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F7EB" w14:textId="77777777" w:rsidR="00121EB7" w:rsidRDefault="00121EB7" w:rsidP="00E37057">
      <w:pPr>
        <w:spacing w:after="0" w:line="240" w:lineRule="auto"/>
        <w:jc w:val="right"/>
        <w:rPr>
          <w:rFonts w:ascii="Cambria" w:hAnsi="Cambria" w:cs="Times New Roman"/>
          <w:b/>
          <w:sz w:val="24"/>
          <w:szCs w:val="24"/>
          <w:lang w:val="en-US"/>
        </w:rPr>
      </w:pPr>
      <w:r w:rsidRPr="00121EB7">
        <w:rPr>
          <w:rFonts w:ascii="Times New Roman" w:hAnsi="Times New Roman" w:cs="Times New Roman"/>
          <w:b/>
          <w:noProof/>
          <w:color w:val="006699"/>
          <w:sz w:val="36"/>
          <w:szCs w:val="24"/>
          <w:lang w:val="en-US"/>
        </w:rPr>
        <w:drawing>
          <wp:anchor distT="0" distB="0" distL="114300" distR="114300" simplePos="0" relativeHeight="251662336" behindDoc="1" locked="0" layoutInCell="1" allowOverlap="1" wp14:anchorId="50F83101" wp14:editId="5C7CE3AE">
            <wp:simplePos x="0" y="0"/>
            <wp:positionH relativeFrom="column">
              <wp:posOffset>-252730</wp:posOffset>
            </wp:positionH>
            <wp:positionV relativeFrom="paragraph">
              <wp:posOffset>-99364</wp:posOffset>
            </wp:positionV>
            <wp:extent cx="2115047" cy="727086"/>
            <wp:effectExtent l="0" t="0" r="0" b="0"/>
            <wp:wrapNone/>
            <wp:docPr id="1" name="Рисунок 1" descr="C:\Users\Defender\Downloads\Telegram Desktop\image_2023-03-24_10-0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fender\Downloads\Telegram Desktop\image_2023-03-24_10-06-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047" cy="727086"/>
                    </a:xfrm>
                    <a:prstGeom prst="rect">
                      <a:avLst/>
                    </a:prstGeom>
                    <a:noFill/>
                    <a:ln>
                      <a:noFill/>
                    </a:ln>
                  </pic:spPr>
                </pic:pic>
              </a:graphicData>
            </a:graphic>
          </wp:anchor>
        </w:drawing>
      </w:r>
      <w:r w:rsidRPr="00121EB7">
        <w:rPr>
          <w:rFonts w:ascii="Cambria" w:hAnsi="Cambria" w:cs="Times New Roman"/>
          <w:b/>
          <w:sz w:val="24"/>
          <w:szCs w:val="24"/>
          <w:lang w:val="en-US"/>
        </w:rPr>
        <w:t xml:space="preserve">Intersections of Faith and Culture: </w:t>
      </w:r>
      <w:r w:rsidR="00D211DF" w:rsidRPr="00121EB7">
        <w:rPr>
          <w:rFonts w:ascii="Cambria" w:hAnsi="Cambria" w:cs="Times New Roman"/>
          <w:b/>
          <w:sz w:val="24"/>
          <w:szCs w:val="24"/>
          <w:lang w:val="en-US"/>
        </w:rPr>
        <w:t>AMERICAN</w:t>
      </w:r>
      <w:r w:rsidRPr="00121EB7">
        <w:rPr>
          <w:rFonts w:ascii="Cambria" w:hAnsi="Cambria" w:cs="Times New Roman"/>
          <w:b/>
          <w:sz w:val="24"/>
          <w:szCs w:val="24"/>
          <w:lang w:val="en-US"/>
        </w:rPr>
        <w:t xml:space="preserve"> Journal of</w:t>
      </w:r>
      <w:r w:rsidR="00B71E8C">
        <w:rPr>
          <w:rFonts w:ascii="Cambria" w:hAnsi="Cambria" w:cs="Times New Roman"/>
          <w:b/>
          <w:sz w:val="24"/>
          <w:szCs w:val="24"/>
          <w:lang w:val="en-US"/>
        </w:rPr>
        <w:t xml:space="preserve"> </w:t>
      </w:r>
    </w:p>
    <w:p w14:paraId="0F11BFED" w14:textId="77777777" w:rsidR="00121EB7" w:rsidRDefault="00121EB7" w:rsidP="00E37057">
      <w:pPr>
        <w:spacing w:after="0" w:line="240" w:lineRule="auto"/>
        <w:jc w:val="right"/>
        <w:rPr>
          <w:rFonts w:ascii="Cambria" w:hAnsi="Cambria" w:cs="Times New Roman"/>
          <w:b/>
          <w:sz w:val="24"/>
          <w:szCs w:val="24"/>
          <w:lang w:val="en-US"/>
        </w:rPr>
      </w:pPr>
      <w:r w:rsidRPr="00121EB7">
        <w:rPr>
          <w:rFonts w:ascii="Cambria" w:hAnsi="Cambria" w:cs="Times New Roman"/>
          <w:b/>
          <w:sz w:val="24"/>
          <w:szCs w:val="24"/>
          <w:lang w:val="en-US"/>
        </w:rPr>
        <w:t>Religious and</w:t>
      </w:r>
      <w:r w:rsidR="00304C07">
        <w:rPr>
          <w:rFonts w:ascii="Cambria" w:hAnsi="Cambria" w:cs="Times New Roman"/>
          <w:b/>
          <w:sz w:val="24"/>
          <w:szCs w:val="24"/>
          <w:lang w:val="en-US"/>
        </w:rPr>
        <w:t xml:space="preserve"> </w:t>
      </w:r>
      <w:r w:rsidRPr="00121EB7">
        <w:rPr>
          <w:rFonts w:ascii="Cambria" w:hAnsi="Cambria" w:cs="Times New Roman"/>
          <w:b/>
          <w:sz w:val="24"/>
          <w:szCs w:val="24"/>
          <w:lang w:val="en-US"/>
        </w:rPr>
        <w:t xml:space="preserve">Cultural Studies </w:t>
      </w:r>
    </w:p>
    <w:p w14:paraId="36FC9A80" w14:textId="3D3BE3A5" w:rsidR="000057D5" w:rsidRPr="002C036C" w:rsidRDefault="00234B27" w:rsidP="009E1D3D">
      <w:pPr>
        <w:spacing w:after="0" w:line="240" w:lineRule="auto"/>
        <w:jc w:val="right"/>
        <w:rPr>
          <w:rFonts w:ascii="Times New Roman" w:hAnsi="Times New Roman" w:cs="Times New Roman"/>
          <w:b/>
          <w:color w:val="000000" w:themeColor="text1"/>
          <w:sz w:val="36"/>
          <w:szCs w:val="24"/>
          <w:lang w:val="en-US"/>
        </w:rPr>
      </w:pPr>
      <w:r>
        <w:rPr>
          <w:rFonts w:ascii="Cambria" w:hAnsi="Cambria"/>
          <w:i/>
          <w:color w:val="000000" w:themeColor="text1"/>
          <w:sz w:val="24"/>
          <w:szCs w:val="24"/>
          <w:lang w:val="en-US"/>
        </w:rPr>
        <w:t xml:space="preserve">Volume </w:t>
      </w:r>
      <w:r w:rsidR="00104A07">
        <w:rPr>
          <w:rFonts w:ascii="Cambria" w:hAnsi="Cambria"/>
          <w:i/>
          <w:color w:val="000000" w:themeColor="text1"/>
          <w:sz w:val="24"/>
          <w:szCs w:val="24"/>
          <w:lang w:val="en-US"/>
        </w:rPr>
        <w:t>4</w:t>
      </w:r>
      <w:r w:rsidR="002C036C" w:rsidRPr="002C036C">
        <w:rPr>
          <w:rFonts w:ascii="Cambria" w:hAnsi="Cambria"/>
          <w:i/>
          <w:color w:val="000000" w:themeColor="text1"/>
          <w:sz w:val="24"/>
          <w:szCs w:val="24"/>
          <w:lang w:val="en-US"/>
        </w:rPr>
        <w:t>, Issue</w:t>
      </w:r>
      <w:r w:rsidR="00C32BB2">
        <w:rPr>
          <w:rFonts w:ascii="Cambria" w:hAnsi="Cambria"/>
          <w:i/>
          <w:color w:val="000000" w:themeColor="text1"/>
          <w:sz w:val="24"/>
          <w:szCs w:val="24"/>
          <w:lang w:val="en-US"/>
        </w:rPr>
        <w:t xml:space="preserve"> </w:t>
      </w:r>
      <w:r w:rsidR="00104A07">
        <w:rPr>
          <w:rFonts w:ascii="Cambria" w:hAnsi="Cambria"/>
          <w:i/>
          <w:color w:val="000000" w:themeColor="text1"/>
          <w:sz w:val="24"/>
          <w:szCs w:val="24"/>
          <w:lang w:val="en-US"/>
        </w:rPr>
        <w:t>0</w:t>
      </w:r>
      <w:r w:rsidR="007A326A">
        <w:rPr>
          <w:rFonts w:ascii="Cambria" w:hAnsi="Cambria"/>
          <w:i/>
          <w:color w:val="000000" w:themeColor="text1"/>
          <w:sz w:val="24"/>
          <w:szCs w:val="24"/>
          <w:lang w:val="en-US"/>
        </w:rPr>
        <w:t>2</w:t>
      </w:r>
      <w:r w:rsidR="002E5F14">
        <w:rPr>
          <w:rFonts w:ascii="Cambria" w:hAnsi="Cambria"/>
          <w:i/>
          <w:color w:val="000000" w:themeColor="text1"/>
          <w:sz w:val="24"/>
          <w:szCs w:val="24"/>
          <w:lang w:val="en-US"/>
        </w:rPr>
        <w:t>, 202</w:t>
      </w:r>
      <w:r w:rsidR="00104A07">
        <w:rPr>
          <w:rFonts w:ascii="Cambria" w:hAnsi="Cambria"/>
          <w:i/>
          <w:color w:val="000000" w:themeColor="text1"/>
          <w:sz w:val="24"/>
          <w:szCs w:val="24"/>
          <w:lang w:val="en-US"/>
        </w:rPr>
        <w:t>6</w:t>
      </w:r>
      <w:r w:rsidR="00B71E8C">
        <w:rPr>
          <w:rFonts w:ascii="Cambria" w:hAnsi="Cambria"/>
          <w:i/>
          <w:color w:val="000000" w:themeColor="text1"/>
          <w:sz w:val="24"/>
          <w:szCs w:val="24"/>
          <w:lang w:val="en-US"/>
        </w:rPr>
        <w:t xml:space="preserve"> </w:t>
      </w:r>
      <w:r w:rsidR="002C036C" w:rsidRPr="002C036C">
        <w:rPr>
          <w:rFonts w:ascii="Cambria" w:hAnsi="Cambria"/>
          <w:i/>
          <w:color w:val="000000" w:themeColor="text1"/>
          <w:sz w:val="24"/>
          <w:szCs w:val="24"/>
          <w:lang w:val="en-US"/>
        </w:rPr>
        <w:t xml:space="preserve">ISSN (E): </w:t>
      </w:r>
      <w:r w:rsidR="009E1D3D" w:rsidRPr="007C2EBC">
        <w:rPr>
          <w:rFonts w:ascii="Cambria" w:hAnsi="Cambria"/>
          <w:i/>
          <w:color w:val="000000" w:themeColor="text1"/>
          <w:sz w:val="24"/>
          <w:szCs w:val="24"/>
          <w:lang w:val="en-US"/>
        </w:rPr>
        <w:t>2993-2599</w:t>
      </w:r>
    </w:p>
    <w:p w14:paraId="13BFEB35" w14:textId="77777777" w:rsidR="00425518" w:rsidRDefault="00425518" w:rsidP="00810FB0">
      <w:pPr>
        <w:spacing w:after="0" w:line="240" w:lineRule="auto"/>
        <w:rPr>
          <w:rFonts w:ascii="Times New Roman" w:hAnsi="Times New Roman" w:cs="Times New Roman"/>
          <w:b/>
          <w:color w:val="006699"/>
          <w:sz w:val="36"/>
          <w:szCs w:val="24"/>
          <w:lang w:val="en-US"/>
        </w:rPr>
      </w:pPr>
    </w:p>
    <w:p w14:paraId="44AF0767" w14:textId="77777777" w:rsidR="00B15D6E" w:rsidRDefault="00B15D6E" w:rsidP="007C2EBC">
      <w:pPr>
        <w:tabs>
          <w:tab w:val="left" w:pos="567"/>
        </w:tabs>
        <w:spacing w:after="0" w:line="276" w:lineRule="auto"/>
        <w:jc w:val="center"/>
        <w:rPr>
          <w:rFonts w:ascii="Times New Roman" w:hAnsi="Times New Roman" w:cs="Times New Roman"/>
          <w:b/>
          <w:color w:val="006699"/>
          <w:sz w:val="32"/>
          <w:szCs w:val="32"/>
          <w:lang w:val="en-US"/>
        </w:rPr>
      </w:pPr>
    </w:p>
    <w:p w14:paraId="09BBC846" w14:textId="50EC2F76" w:rsidR="002129B5" w:rsidRDefault="009E262F" w:rsidP="007C2EBC">
      <w:pPr>
        <w:tabs>
          <w:tab w:val="left" w:pos="567"/>
        </w:tabs>
        <w:spacing w:after="0" w:line="276" w:lineRule="auto"/>
        <w:jc w:val="center"/>
        <w:rPr>
          <w:rFonts w:ascii="Times New Roman" w:hAnsi="Times New Roman" w:cs="Times New Roman"/>
          <w:b/>
          <w:color w:val="006699"/>
          <w:sz w:val="32"/>
          <w:szCs w:val="32"/>
          <w:lang w:val="en-US"/>
        </w:rPr>
      </w:pPr>
      <w:r w:rsidRPr="009E262F">
        <w:rPr>
          <w:rFonts w:ascii="Times New Roman" w:hAnsi="Times New Roman" w:cs="Times New Roman"/>
          <w:b/>
          <w:color w:val="006699"/>
          <w:sz w:val="32"/>
          <w:szCs w:val="32"/>
          <w:lang w:val="en-US"/>
        </w:rPr>
        <w:t>Total Quality Management Practices and Their Impact on Electronic Transactions: A Case Study at the Iraqi National Oil Company/Baghdad</w:t>
      </w:r>
    </w:p>
    <w:p w14:paraId="03FECE58" w14:textId="77777777" w:rsidR="00B15D6E" w:rsidRDefault="00B15D6E" w:rsidP="002129B5">
      <w:pPr>
        <w:spacing w:after="0" w:line="240" w:lineRule="auto"/>
        <w:jc w:val="center"/>
        <w:rPr>
          <w:rFonts w:ascii="Times New Roman" w:hAnsi="Times New Roman" w:cs="Times New Roman"/>
          <w:b/>
          <w:sz w:val="24"/>
          <w:szCs w:val="24"/>
          <w:lang w:val="en-US"/>
        </w:rPr>
      </w:pPr>
    </w:p>
    <w:p w14:paraId="613EC030" w14:textId="13E0350A" w:rsidR="002129B5" w:rsidRPr="002129B5" w:rsidRDefault="009E262F" w:rsidP="00234B27">
      <w:pPr>
        <w:spacing w:after="0" w:line="276" w:lineRule="auto"/>
        <w:jc w:val="center"/>
        <w:rPr>
          <w:rFonts w:ascii="Times New Roman" w:hAnsi="Times New Roman" w:cs="Times New Roman"/>
          <w:b/>
          <w:sz w:val="24"/>
          <w:szCs w:val="24"/>
          <w:lang w:val="en-US"/>
        </w:rPr>
      </w:pPr>
      <w:r w:rsidRPr="009E262F">
        <w:rPr>
          <w:rFonts w:ascii="Times New Roman" w:hAnsi="Times New Roman" w:cs="Times New Roman"/>
          <w:b/>
          <w:sz w:val="24"/>
          <w:szCs w:val="24"/>
          <w:lang w:val="en-US"/>
        </w:rPr>
        <w:t xml:space="preserve">Sami Abdullah </w:t>
      </w:r>
      <w:proofErr w:type="spellStart"/>
      <w:r w:rsidRPr="009E262F">
        <w:rPr>
          <w:rFonts w:ascii="Times New Roman" w:hAnsi="Times New Roman" w:cs="Times New Roman"/>
          <w:b/>
          <w:sz w:val="24"/>
          <w:szCs w:val="24"/>
          <w:lang w:val="en-US"/>
        </w:rPr>
        <w:t>Kadhim</w:t>
      </w:r>
      <w:proofErr w:type="spellEnd"/>
    </w:p>
    <w:p w14:paraId="3F5FD072" w14:textId="62489C45" w:rsidR="002129B5" w:rsidRPr="00141E31" w:rsidRDefault="00BB6BDB" w:rsidP="00BB6BDB">
      <w:pPr>
        <w:tabs>
          <w:tab w:val="center" w:pos="4961"/>
          <w:tab w:val="left" w:pos="853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9E262F" w:rsidRPr="009E262F">
        <w:rPr>
          <w:rFonts w:ascii="Times New Roman" w:hAnsi="Times New Roman" w:cs="Times New Roman"/>
          <w:sz w:val="24"/>
          <w:szCs w:val="24"/>
          <w:lang w:val="en-US"/>
        </w:rPr>
        <w:t>Ministry of Education, Al-Diwaniyah Commercial Preparatory Department</w:t>
      </w:r>
      <w:r>
        <w:rPr>
          <w:rFonts w:ascii="Times New Roman" w:hAnsi="Times New Roman" w:cs="Times New Roman"/>
          <w:sz w:val="24"/>
          <w:szCs w:val="24"/>
          <w:lang w:val="en-US"/>
        </w:rPr>
        <w:tab/>
      </w:r>
    </w:p>
    <w:p w14:paraId="59CC8B8A" w14:textId="77777777" w:rsidR="007C2EBC" w:rsidRDefault="00AD0104" w:rsidP="00AD0104">
      <w:pPr>
        <w:tabs>
          <w:tab w:val="left" w:pos="567"/>
          <w:tab w:val="left" w:pos="6023"/>
        </w:tabs>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14:paraId="17121D14" w14:textId="78CDB3A7" w:rsidR="002129B5" w:rsidRDefault="002129B5" w:rsidP="00234B27">
      <w:pPr>
        <w:spacing w:after="120" w:line="240" w:lineRule="auto"/>
        <w:ind w:firstLine="432"/>
        <w:jc w:val="both"/>
        <w:rPr>
          <w:rFonts w:ascii="Times New Roman" w:hAnsi="Times New Roman" w:cs="Times New Roman"/>
          <w:sz w:val="24"/>
          <w:szCs w:val="24"/>
          <w:lang w:val="en-US"/>
        </w:rPr>
      </w:pPr>
      <w:r>
        <w:rPr>
          <w:rFonts w:ascii="Times New Roman" w:hAnsi="Times New Roman" w:cs="Times New Roman"/>
          <w:b/>
          <w:color w:val="006699"/>
          <w:sz w:val="24"/>
          <w:szCs w:val="24"/>
          <w:lang w:val="en-US"/>
        </w:rPr>
        <w:t>Abstract</w:t>
      </w:r>
      <w:r w:rsidR="007C2EBC">
        <w:rPr>
          <w:rFonts w:ascii="Times New Roman" w:hAnsi="Times New Roman" w:cs="Times New Roman"/>
          <w:b/>
          <w:color w:val="006699"/>
          <w:sz w:val="24"/>
          <w:szCs w:val="24"/>
          <w:lang w:val="en-US"/>
        </w:rPr>
        <w:t>:</w:t>
      </w:r>
      <w:r w:rsidR="00B71E8C">
        <w:rPr>
          <w:rFonts w:ascii="Times New Roman" w:hAnsi="Times New Roman" w:cs="Times New Roman"/>
          <w:b/>
          <w:color w:val="006699"/>
          <w:sz w:val="24"/>
          <w:szCs w:val="24"/>
          <w:lang w:val="en-US"/>
        </w:rPr>
        <w:t xml:space="preserve"> </w:t>
      </w:r>
      <w:r w:rsidR="009E262F" w:rsidRPr="009E262F">
        <w:rPr>
          <w:rFonts w:ascii="Times New Roman" w:hAnsi="Times New Roman" w:cs="Times New Roman"/>
          <w:sz w:val="24"/>
          <w:szCs w:val="24"/>
          <w:lang w:val="en-US"/>
        </w:rPr>
        <w:t>This research demonstrated the in impact of Total Quality Management (TQM) and its dimensions of Leadership (LE) and Empowerment (EM), as well as its prominent role in Electronic Transactions (ET) and its dimensions of Design (DE) and Integration (IN). We reviewed all previous studies related to the topic. We identified several types of employees at the Central Oil Company/Iraq. The questionnaire was distributed to 180 employees. Despite efforts to collect data, (9) were lost and (171) were found to be valid. The results were analyzed using SPSS, and all (4) hypotheses were positive. We strongly urge organizations to take full advantage of this valuable research, which will give them a competitive edge. This research will significantly improve the lives of their employees by creating a more positive work environment</w:t>
      </w:r>
      <w:r w:rsidRPr="00141E31">
        <w:rPr>
          <w:rFonts w:ascii="Times New Roman" w:hAnsi="Times New Roman" w:cs="Times New Roman"/>
          <w:sz w:val="24"/>
          <w:szCs w:val="24"/>
          <w:lang w:val="en-US"/>
        </w:rPr>
        <w:t>.</w:t>
      </w:r>
    </w:p>
    <w:p w14:paraId="2CF249FB" w14:textId="408FF69B" w:rsidR="002129B5" w:rsidRPr="00141E31" w:rsidRDefault="00E37057" w:rsidP="00234B27">
      <w:pPr>
        <w:spacing w:after="0" w:line="240" w:lineRule="auto"/>
        <w:ind w:firstLine="432"/>
        <w:jc w:val="both"/>
        <w:rPr>
          <w:rFonts w:ascii="Times New Roman" w:hAnsi="Times New Roman" w:cs="Times New Roman"/>
          <w:sz w:val="24"/>
          <w:szCs w:val="24"/>
          <w:lang w:val="en-US"/>
        </w:rPr>
      </w:pPr>
      <w:r w:rsidRPr="00234B27">
        <w:rPr>
          <w:rFonts w:ascii="Times New Roman" w:hAnsi="Times New Roman" w:cs="Times New Roman" w:hint="eastAsia"/>
          <w:b/>
          <w:color w:val="006699"/>
          <w:sz w:val="24"/>
          <w:szCs w:val="24"/>
          <w:lang w:val="en-US"/>
        </w:rPr>
        <w:t>Keywords:</w:t>
      </w:r>
      <w:r w:rsidR="00B71E8C">
        <w:rPr>
          <w:rFonts w:ascii="Times New Roman" w:hAnsi="Times New Roman" w:cs="Times New Roman"/>
          <w:b/>
          <w:color w:val="006699"/>
          <w:sz w:val="24"/>
          <w:szCs w:val="24"/>
          <w:lang w:val="en-US"/>
        </w:rPr>
        <w:t xml:space="preserve"> </w:t>
      </w:r>
      <w:r w:rsidR="009E262F" w:rsidRPr="009E262F">
        <w:rPr>
          <w:rFonts w:ascii="Times New Roman" w:hAnsi="Times New Roman" w:cs="Times New Roman"/>
          <w:sz w:val="24"/>
          <w:szCs w:val="24"/>
          <w:lang w:val="en-US"/>
        </w:rPr>
        <w:t>TQM, Electronic Transactions, Leadership, Empowerment. Employee</w:t>
      </w:r>
      <w:r w:rsidR="002129B5" w:rsidRPr="00141E31">
        <w:rPr>
          <w:rFonts w:ascii="Times New Roman" w:hAnsi="Times New Roman" w:cs="Times New Roman"/>
          <w:sz w:val="24"/>
          <w:szCs w:val="24"/>
          <w:lang w:val="en-US"/>
        </w:rPr>
        <w:t>.</w:t>
      </w:r>
    </w:p>
    <w:p w14:paraId="660CE11F" w14:textId="77777777" w:rsidR="00E37057" w:rsidRPr="00E37057" w:rsidRDefault="00E37057" w:rsidP="00E37057">
      <w:pPr>
        <w:tabs>
          <w:tab w:val="left" w:pos="567"/>
        </w:tabs>
        <w:spacing w:after="0" w:line="276" w:lineRule="auto"/>
        <w:rPr>
          <w:rFonts w:ascii="Times New Roman" w:hAnsi="Times New Roman" w:cs="Times New Roman"/>
          <w:b/>
          <w:sz w:val="24"/>
          <w:szCs w:val="24"/>
          <w:lang w:val="en-US"/>
        </w:rPr>
      </w:pPr>
    </w:p>
    <w:p w14:paraId="17255248" w14:textId="77777777" w:rsidR="002129B5" w:rsidRDefault="002129B5" w:rsidP="00234B27">
      <w:pPr>
        <w:tabs>
          <w:tab w:val="left" w:pos="567"/>
        </w:tabs>
        <w:spacing w:after="0" w:line="240" w:lineRule="auto"/>
        <w:rPr>
          <w:rFonts w:ascii="Times New Roman" w:hAnsi="Times New Roman" w:cs="Times New Roman"/>
          <w:b/>
          <w:color w:val="006699"/>
          <w:sz w:val="24"/>
          <w:szCs w:val="24"/>
          <w:lang w:val="en-US"/>
        </w:rPr>
      </w:pPr>
    </w:p>
    <w:p w14:paraId="2836CFC3"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Introduction</w:t>
      </w:r>
    </w:p>
    <w:p w14:paraId="59CD4348" w14:textId="67B1460C"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Expecting sufficiency for employees in the Middle Oil Company / Iraq requires studying the social and lifestyle differences between employees, and understanding their requirements, because sometimes the inclination to reach a certain lifestyle is difficult to achieve all at once [1],</w:t>
      </w:r>
      <w:r>
        <w:rPr>
          <w:rFonts w:ascii="Times New Roman" w:hAnsi="Times New Roman" w:cs="Times New Roman"/>
          <w:sz w:val="24"/>
          <w:szCs w:val="24"/>
          <w:lang w:bidi="ar-IQ"/>
        </w:rPr>
        <w:t xml:space="preserve"> </w:t>
      </w:r>
      <w:r w:rsidRPr="00FC3ADB">
        <w:rPr>
          <w:rFonts w:ascii="Times New Roman" w:hAnsi="Times New Roman" w:cs="Times New Roman"/>
          <w:sz w:val="24"/>
          <w:szCs w:val="24"/>
          <w:lang w:bidi="ar-IQ"/>
        </w:rPr>
        <w:t>[39].</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The emphasis on (TQM) through its two dimensions is not arbitrary, but rather we are working to prove its impact on the dimensions of (ET) [2], [40].</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The policy outlined for this study is determined exclusively by the researcher, who is solely and ultimately responsible for it [3].</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While achieving high performance levels is essential for development, it also necessitates understanding whether leadership is effective [4]. This is crucial for continued progress [5].</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Facilitating and bringing the required priorities to employees has become a priority requirement all numbers [6].</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Creating and portraying a productive working environment helps to increase its popularity and appeal [7].</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The need for new technologies in organizations has become essential [8: 41]. Therefore, it is necessary to carefully examine all aspects of employees' lives, including their social and marketing needs [9]. The researcher focuses on analyzing the target sample with meticulous precision, using the information obtained from the questionnaire [10].</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Addressing the weakness and backwardness in companies where electronic information is weak has made it necessary to abandon everything old and move towards the world of technology and quality that encourages keeping pace with the world of technology [11].</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Empowering employees to adopt technology is a paramount and fundamental goal [12]. This is achieved through programs that serve as the initial step in enhancing performance, as employees require ongoing training, development, and professional development [13]. Technology is not static but constantly evolving for the better [14].</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 xml:space="preserve">Therefore, preparing and analyzing existing information to chart the course of organizations is a vital objective [15]. This propels organizations forward to become leaders among other companies, reaching a defined point in performance improvement and empowerment </w:t>
      </w:r>
      <w:r w:rsidRPr="00FC3ADB">
        <w:rPr>
          <w:rFonts w:ascii="Times New Roman" w:hAnsi="Times New Roman" w:cs="Times New Roman"/>
          <w:sz w:val="24"/>
          <w:szCs w:val="24"/>
          <w:lang w:bidi="ar-IQ"/>
        </w:rPr>
        <w:lastRenderedPageBreak/>
        <w:t>[16]. Furthermore, selecting leadership is essential, as they are responsible for developing and implementing plans [17].</w:t>
      </w:r>
    </w:p>
    <w:p w14:paraId="7E767BFC"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sz w:val="24"/>
          <w:szCs w:val="24"/>
          <w:lang w:bidi="ar-IQ"/>
        </w:rPr>
      </w:pPr>
      <w:r w:rsidRPr="00FC3ADB">
        <w:rPr>
          <w:rFonts w:ascii="Times New Roman" w:hAnsi="Times New Roman" w:cs="Times New Roman"/>
          <w:b/>
          <w:bCs/>
          <w:color w:val="000000"/>
          <w:sz w:val="24"/>
          <w:szCs w:val="24"/>
        </w:rPr>
        <w:t>Research problem</w:t>
      </w:r>
    </w:p>
    <w:p w14:paraId="109847F3"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One of the problems that must be addressed is convincing employees within the organization [18]. Otherwise, we achieve complete employee satisfaction [19], [43]. This is a fundamental right, and employees are no less deserving than those in other organizations [20].</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It is imperative to provide employees with the necessary duties and resources to enable them to exert the required effort to increase production value [21]. Many organizations fail to achieve the necessary goals for their employees due to insufficient oversight and monitoring of the various departments within the organization [22].</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The effectiveness of Total Quality Management (TQM) in electronic transactions has been seriously considered [23]. The principles of empowerment and leadership are indispensable for employees, and achieving a competitive edge across all fields is a top priority [24]. This study draws on information from previous research, addressing its identified gaps [25], [42].</w:t>
      </w:r>
    </w:p>
    <w:p w14:paraId="324A314C"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b/>
          <w:bCs/>
          <w:color w:val="000000"/>
          <w:sz w:val="24"/>
          <w:szCs w:val="24"/>
        </w:rPr>
      </w:pPr>
      <w:r w:rsidRPr="00FC3ADB">
        <w:rPr>
          <w:rFonts w:ascii="Times New Roman" w:hAnsi="Times New Roman" w:cs="Times New Roman"/>
          <w:b/>
          <w:bCs/>
          <w:color w:val="000000"/>
          <w:sz w:val="24"/>
          <w:szCs w:val="24"/>
        </w:rPr>
        <w:t>Literature review</w:t>
      </w:r>
    </w:p>
    <w:p w14:paraId="5ACFAD52"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Previous researchers have provided insights by incorporating necessary information into their studies, identifying the challenges faced by organizations across all levels and sectors [26]. They have also recognized the role of (TQM) in development and growth [27]. However, their primary focus has been on the economic and administrative aspects of successful business operations and their implementation in a sophisticated manner [28: 44].</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Previous researchers have provided the essential foundations for the success of their studies on this problem [29]. The work previously required was (TQM) to build institutions and demonstrate their competitiveness with both local and international companies, each according to its performance type and specialization [30: 45]. The performance of the indicators used in this research, which examines the data factors, is similar [31].</w:t>
      </w:r>
      <w:r w:rsidRPr="00FC3ADB">
        <w:rPr>
          <w:rFonts w:ascii="Times New Roman" w:hAnsi="Times New Roman" w:cs="Times New Roman"/>
          <w:sz w:val="24"/>
          <w:szCs w:val="24"/>
        </w:rPr>
        <w:t xml:space="preserve"> </w:t>
      </w:r>
      <w:r w:rsidRPr="00FC3ADB">
        <w:rPr>
          <w:rFonts w:ascii="Times New Roman" w:hAnsi="Times New Roman" w:cs="Times New Roman"/>
          <w:sz w:val="24"/>
          <w:szCs w:val="24"/>
          <w:lang w:bidi="ar-IQ"/>
        </w:rPr>
        <w:t>There are numerous and varied methods for focusing precisely, broadly, and with a distinct and evolving scope on (TQM) tasks [32]. The development of data, information, and surveys is a pressing need to gather the largest possible number of respondents' opinions [33], [46].</w:t>
      </w:r>
    </w:p>
    <w:p w14:paraId="0D40C56D"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sz w:val="24"/>
          <w:szCs w:val="24"/>
          <w:lang w:bidi="ar-IQ"/>
        </w:rPr>
      </w:pPr>
      <w:r w:rsidRPr="00FC3ADB">
        <w:rPr>
          <w:rFonts w:ascii="Times New Roman" w:hAnsi="Times New Roman" w:cs="Times New Roman"/>
          <w:b/>
          <w:bCs/>
          <w:color w:val="000000"/>
          <w:sz w:val="24"/>
          <w:szCs w:val="24"/>
        </w:rPr>
        <w:t>Research hypotheses</w:t>
      </w:r>
    </w:p>
    <w:p w14:paraId="779F83AF"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color w:val="000000"/>
          <w:sz w:val="24"/>
          <w:szCs w:val="24"/>
        </w:rPr>
        <w:t>H1: Relationship between Leadership (LE) and Design (DE).</w:t>
      </w:r>
    </w:p>
    <w:p w14:paraId="3D8BCCCE"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 xml:space="preserve">H2: </w:t>
      </w:r>
      <w:r w:rsidRPr="00FC3ADB">
        <w:rPr>
          <w:rFonts w:ascii="Times New Roman" w:hAnsi="Times New Roman" w:cs="Times New Roman"/>
          <w:color w:val="000000"/>
          <w:sz w:val="24"/>
          <w:szCs w:val="24"/>
        </w:rPr>
        <w:t>Relationship between Leadership (LE) and Integration (IN).</w:t>
      </w:r>
    </w:p>
    <w:p w14:paraId="373CDAF8"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 xml:space="preserve">H3: </w:t>
      </w:r>
      <w:r w:rsidRPr="00FC3ADB">
        <w:rPr>
          <w:rFonts w:ascii="Times New Roman" w:hAnsi="Times New Roman" w:cs="Times New Roman"/>
          <w:color w:val="000000"/>
          <w:sz w:val="24"/>
          <w:szCs w:val="24"/>
        </w:rPr>
        <w:t>Relationship between Empowerment (EM) and Design (DE).</w:t>
      </w:r>
    </w:p>
    <w:p w14:paraId="34A937A8" w14:textId="1476DF73"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 xml:space="preserve">H4: </w:t>
      </w:r>
      <w:r w:rsidRPr="00FC3ADB">
        <w:rPr>
          <w:rFonts w:ascii="Times New Roman" w:hAnsi="Times New Roman" w:cs="Times New Roman"/>
          <w:color w:val="000000"/>
          <w:sz w:val="24"/>
          <w:szCs w:val="24"/>
        </w:rPr>
        <w:t>Relationship between Empowerment (EM) and Integration (IN).</w:t>
      </w:r>
    </w:p>
    <w:p w14:paraId="6083A79A" w14:textId="7EE782DD" w:rsidR="00FC3ADB" w:rsidRDefault="00FC3ADB" w:rsidP="00FC3ADB">
      <w:pPr>
        <w:spacing w:after="12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6815A282" wp14:editId="418DFB1E">
            <wp:extent cx="5467350" cy="2638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2638425"/>
                    </a:xfrm>
                    <a:prstGeom prst="rect">
                      <a:avLst/>
                    </a:prstGeom>
                    <a:noFill/>
                    <a:ln>
                      <a:noFill/>
                    </a:ln>
                  </pic:spPr>
                </pic:pic>
              </a:graphicData>
            </a:graphic>
          </wp:inline>
        </w:drawing>
      </w:r>
    </w:p>
    <w:p w14:paraId="5AC90085" w14:textId="129457BE" w:rsidR="00FC3ADB" w:rsidRDefault="00FC3ADB" w:rsidP="00FC3ADB">
      <w:pPr>
        <w:spacing w:after="120" w:line="240" w:lineRule="auto"/>
        <w:jc w:val="center"/>
        <w:rPr>
          <w:rFonts w:ascii="Times New Roman" w:hAnsi="Times New Roman" w:cs="Times New Roman"/>
          <w:color w:val="000000"/>
          <w:sz w:val="24"/>
          <w:szCs w:val="24"/>
        </w:rPr>
      </w:pPr>
      <w:r w:rsidRPr="00FC3ADB">
        <w:rPr>
          <w:rFonts w:ascii="Times New Roman" w:hAnsi="Times New Roman" w:cs="Times New Roman"/>
          <w:color w:val="000000"/>
          <w:sz w:val="24"/>
          <w:szCs w:val="24"/>
        </w:rPr>
        <w:t>Figure 1: Framework</w:t>
      </w:r>
    </w:p>
    <w:p w14:paraId="5FF6C673" w14:textId="77777777" w:rsidR="00FC3ADB" w:rsidRPr="00FC3ADB" w:rsidRDefault="00FC3ADB" w:rsidP="00FC3ADB">
      <w:pPr>
        <w:spacing w:after="120" w:line="240" w:lineRule="auto"/>
        <w:jc w:val="center"/>
        <w:rPr>
          <w:rFonts w:ascii="Times New Roman" w:hAnsi="Times New Roman" w:cs="Times New Roman"/>
          <w:sz w:val="24"/>
          <w:szCs w:val="24"/>
          <w:lang w:bidi="ar-IQ"/>
        </w:rPr>
      </w:pPr>
    </w:p>
    <w:p w14:paraId="6C25DC02"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b/>
          <w:bCs/>
          <w:color w:val="000000"/>
          <w:sz w:val="24"/>
          <w:szCs w:val="24"/>
        </w:rPr>
      </w:pPr>
      <w:r w:rsidRPr="00FC3ADB">
        <w:rPr>
          <w:rFonts w:ascii="Times New Roman" w:hAnsi="Times New Roman" w:cs="Times New Roman"/>
          <w:b/>
          <w:bCs/>
          <w:color w:val="000000"/>
          <w:sz w:val="24"/>
          <w:szCs w:val="24"/>
        </w:rPr>
        <w:lastRenderedPageBreak/>
        <w:t>Methodology</w:t>
      </w:r>
    </w:p>
    <w:p w14:paraId="037635F0"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Learning various methods involves gathering information and data about individuals within their circles [34]. This is essential for building and achieving progress and development in effective performance across all disciplines within institutions [35]. In this research, the information collected through data distribution to the target audience was processed and summarized [36: 47].</w:t>
      </w:r>
    </w:p>
    <w:p w14:paraId="68FFD961"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sz w:val="24"/>
          <w:szCs w:val="24"/>
          <w:rtl/>
          <w:lang w:bidi="ar-IQ"/>
        </w:rPr>
      </w:pPr>
      <w:r w:rsidRPr="00FC3ADB">
        <w:rPr>
          <w:rFonts w:ascii="Times New Roman" w:hAnsi="Times New Roman" w:cs="Times New Roman"/>
          <w:b/>
          <w:bCs/>
          <w:color w:val="000000"/>
          <w:sz w:val="24"/>
          <w:szCs w:val="24"/>
        </w:rPr>
        <w:t>Results</w:t>
      </w:r>
    </w:p>
    <w:p w14:paraId="3A4349FC"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Desired results using (SPSS). The results, as shown in Table 1, were positive [37]. Table 1.</w:t>
      </w:r>
    </w:p>
    <w:p w14:paraId="427A2A07" w14:textId="77777777" w:rsidR="00FC3ADB" w:rsidRPr="00FC3ADB" w:rsidRDefault="00FC3ADB" w:rsidP="00FC3ADB">
      <w:pPr>
        <w:spacing w:after="120" w:line="240" w:lineRule="auto"/>
        <w:jc w:val="center"/>
        <w:rPr>
          <w:rFonts w:ascii="Times New Roman" w:hAnsi="Times New Roman" w:cs="Times New Roman"/>
          <w:color w:val="000000"/>
          <w:sz w:val="24"/>
          <w:szCs w:val="24"/>
        </w:rPr>
      </w:pPr>
      <w:r w:rsidRPr="00FC3ADB">
        <w:rPr>
          <w:rFonts w:ascii="Times New Roman" w:hAnsi="Times New Roman" w:cs="Times New Roman"/>
          <w:color w:val="000000"/>
          <w:sz w:val="24"/>
          <w:szCs w:val="24"/>
        </w:rPr>
        <w:t>Table 1: Reliability validity (C. R)</w:t>
      </w:r>
    </w:p>
    <w:tbl>
      <w:tblPr>
        <w:tblStyle w:val="TableGrid"/>
        <w:tblW w:w="0" w:type="auto"/>
        <w:jc w:val="center"/>
        <w:tblLook w:val="04A0" w:firstRow="1" w:lastRow="0" w:firstColumn="1" w:lastColumn="0" w:noHBand="0" w:noVBand="1"/>
      </w:tblPr>
      <w:tblGrid>
        <w:gridCol w:w="2337"/>
        <w:gridCol w:w="2337"/>
        <w:gridCol w:w="2338"/>
        <w:gridCol w:w="2338"/>
      </w:tblGrid>
      <w:tr w:rsidR="00FC3ADB" w:rsidRPr="00FC3ADB" w14:paraId="74B7271C" w14:textId="77777777" w:rsidTr="00FC3ADB">
        <w:trPr>
          <w:jc w:val="center"/>
        </w:trPr>
        <w:tc>
          <w:tcPr>
            <w:tcW w:w="2337" w:type="dxa"/>
            <w:vAlign w:val="center"/>
          </w:tcPr>
          <w:p w14:paraId="63AB3472" w14:textId="77777777" w:rsidR="00FC3ADB" w:rsidRPr="00FC3ADB" w:rsidRDefault="00FC3ADB" w:rsidP="00FC3ADB">
            <w:pPr>
              <w:jc w:val="center"/>
              <w:rPr>
                <w:rFonts w:ascii="Times New Roman" w:hAnsi="Times New Roman" w:cs="Times New Roman"/>
                <w:b/>
                <w:bCs/>
                <w:sz w:val="24"/>
                <w:szCs w:val="24"/>
                <w:lang w:bidi="ar-IQ"/>
              </w:rPr>
            </w:pPr>
          </w:p>
        </w:tc>
        <w:tc>
          <w:tcPr>
            <w:tcW w:w="2337" w:type="dxa"/>
            <w:vAlign w:val="center"/>
          </w:tcPr>
          <w:p w14:paraId="3A07D474"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color w:val="000000"/>
                <w:sz w:val="24"/>
                <w:szCs w:val="24"/>
              </w:rPr>
              <w:t>Cronbach's alpha</w:t>
            </w:r>
          </w:p>
        </w:tc>
        <w:tc>
          <w:tcPr>
            <w:tcW w:w="2338" w:type="dxa"/>
            <w:vAlign w:val="center"/>
          </w:tcPr>
          <w:p w14:paraId="596E3437"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C. R</w:t>
            </w:r>
          </w:p>
        </w:tc>
        <w:tc>
          <w:tcPr>
            <w:tcW w:w="2338" w:type="dxa"/>
            <w:vAlign w:val="center"/>
          </w:tcPr>
          <w:p w14:paraId="73D60628" w14:textId="7B774D80"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eastAsia="Times New Roman" w:hAnsi="Times New Roman" w:cs="Times New Roman"/>
                <w:b/>
                <w:bCs/>
                <w:color w:val="000000"/>
                <w:sz w:val="24"/>
                <w:szCs w:val="24"/>
              </w:rPr>
              <w:t>(AVE)</w:t>
            </w:r>
          </w:p>
        </w:tc>
      </w:tr>
      <w:tr w:rsidR="00FC3ADB" w:rsidRPr="00FC3ADB" w14:paraId="60EEE516" w14:textId="77777777" w:rsidTr="00FC3ADB">
        <w:trPr>
          <w:jc w:val="center"/>
        </w:trPr>
        <w:tc>
          <w:tcPr>
            <w:tcW w:w="2337" w:type="dxa"/>
            <w:vAlign w:val="center"/>
          </w:tcPr>
          <w:p w14:paraId="316463A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LE</w:t>
            </w:r>
          </w:p>
        </w:tc>
        <w:tc>
          <w:tcPr>
            <w:tcW w:w="2337" w:type="dxa"/>
            <w:vAlign w:val="center"/>
          </w:tcPr>
          <w:p w14:paraId="735072C1"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0.774</w:t>
            </w:r>
          </w:p>
        </w:tc>
        <w:tc>
          <w:tcPr>
            <w:tcW w:w="2338" w:type="dxa"/>
            <w:vAlign w:val="center"/>
          </w:tcPr>
          <w:p w14:paraId="704F5BEF"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0,832</w:t>
            </w:r>
          </w:p>
        </w:tc>
        <w:tc>
          <w:tcPr>
            <w:tcW w:w="2338" w:type="dxa"/>
            <w:vAlign w:val="center"/>
          </w:tcPr>
          <w:p w14:paraId="2F86C98D"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0.591</w:t>
            </w:r>
          </w:p>
        </w:tc>
      </w:tr>
      <w:tr w:rsidR="00FC3ADB" w:rsidRPr="00FC3ADB" w14:paraId="69BCAD7F" w14:textId="77777777" w:rsidTr="00FC3ADB">
        <w:trPr>
          <w:jc w:val="center"/>
        </w:trPr>
        <w:tc>
          <w:tcPr>
            <w:tcW w:w="2337" w:type="dxa"/>
            <w:vAlign w:val="center"/>
          </w:tcPr>
          <w:p w14:paraId="47D7660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EM</w:t>
            </w:r>
          </w:p>
        </w:tc>
        <w:tc>
          <w:tcPr>
            <w:tcW w:w="2337" w:type="dxa"/>
            <w:vAlign w:val="center"/>
          </w:tcPr>
          <w:p w14:paraId="2D7280CD"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0.833</w:t>
            </w:r>
          </w:p>
        </w:tc>
        <w:tc>
          <w:tcPr>
            <w:tcW w:w="2338" w:type="dxa"/>
            <w:vAlign w:val="center"/>
          </w:tcPr>
          <w:p w14:paraId="1CC3F2E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0.863</w:t>
            </w:r>
          </w:p>
        </w:tc>
        <w:tc>
          <w:tcPr>
            <w:tcW w:w="2338" w:type="dxa"/>
            <w:vAlign w:val="center"/>
          </w:tcPr>
          <w:p w14:paraId="244AEEED"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0.523</w:t>
            </w:r>
          </w:p>
        </w:tc>
      </w:tr>
      <w:tr w:rsidR="00FC3ADB" w:rsidRPr="00FC3ADB" w14:paraId="55045730" w14:textId="77777777" w:rsidTr="00FC3ADB">
        <w:trPr>
          <w:jc w:val="center"/>
        </w:trPr>
        <w:tc>
          <w:tcPr>
            <w:tcW w:w="2337" w:type="dxa"/>
            <w:vAlign w:val="center"/>
          </w:tcPr>
          <w:p w14:paraId="0658D235"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DE</w:t>
            </w:r>
          </w:p>
        </w:tc>
        <w:tc>
          <w:tcPr>
            <w:tcW w:w="2337" w:type="dxa"/>
            <w:vAlign w:val="center"/>
          </w:tcPr>
          <w:p w14:paraId="1884F267"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0.854</w:t>
            </w:r>
          </w:p>
        </w:tc>
        <w:tc>
          <w:tcPr>
            <w:tcW w:w="2338" w:type="dxa"/>
            <w:vAlign w:val="center"/>
          </w:tcPr>
          <w:p w14:paraId="3F542745"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0.871</w:t>
            </w:r>
          </w:p>
        </w:tc>
        <w:tc>
          <w:tcPr>
            <w:tcW w:w="2338" w:type="dxa"/>
            <w:vAlign w:val="center"/>
          </w:tcPr>
          <w:p w14:paraId="1A735158"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0.538</w:t>
            </w:r>
          </w:p>
        </w:tc>
      </w:tr>
      <w:tr w:rsidR="00FC3ADB" w:rsidRPr="00FC3ADB" w14:paraId="50DDAC1F" w14:textId="77777777" w:rsidTr="00FC3ADB">
        <w:trPr>
          <w:jc w:val="center"/>
        </w:trPr>
        <w:tc>
          <w:tcPr>
            <w:tcW w:w="2337" w:type="dxa"/>
            <w:vAlign w:val="center"/>
          </w:tcPr>
          <w:p w14:paraId="2291AB73"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IN</w:t>
            </w:r>
          </w:p>
        </w:tc>
        <w:tc>
          <w:tcPr>
            <w:tcW w:w="2337" w:type="dxa"/>
            <w:vAlign w:val="center"/>
          </w:tcPr>
          <w:p w14:paraId="496B1A8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0.653</w:t>
            </w:r>
          </w:p>
        </w:tc>
        <w:tc>
          <w:tcPr>
            <w:tcW w:w="2338" w:type="dxa"/>
            <w:vAlign w:val="center"/>
          </w:tcPr>
          <w:p w14:paraId="2CE61014"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0.819</w:t>
            </w:r>
          </w:p>
        </w:tc>
        <w:tc>
          <w:tcPr>
            <w:tcW w:w="2338" w:type="dxa"/>
            <w:vAlign w:val="center"/>
          </w:tcPr>
          <w:p w14:paraId="110390FB" w14:textId="77777777" w:rsidR="00FC3ADB" w:rsidRPr="00FC3ADB" w:rsidRDefault="00FC3ADB" w:rsidP="00FC3ADB">
            <w:pPr>
              <w:jc w:val="center"/>
              <w:rPr>
                <w:rFonts w:ascii="Times New Roman" w:hAnsi="Times New Roman" w:cs="Times New Roman"/>
                <w:sz w:val="24"/>
                <w:szCs w:val="24"/>
                <w:rtl/>
                <w:lang w:bidi="ar-IQ"/>
              </w:rPr>
            </w:pPr>
            <w:r w:rsidRPr="00FC3ADB">
              <w:rPr>
                <w:rFonts w:ascii="Times New Roman" w:hAnsi="Times New Roman" w:cs="Times New Roman"/>
                <w:sz w:val="24"/>
                <w:szCs w:val="24"/>
                <w:lang w:bidi="ar-IQ"/>
              </w:rPr>
              <w:t>0.632</w:t>
            </w:r>
          </w:p>
        </w:tc>
      </w:tr>
    </w:tbl>
    <w:p w14:paraId="5FEC55EC" w14:textId="77777777" w:rsidR="00FC3ADB" w:rsidRPr="00FC3ADB" w:rsidRDefault="00FC3ADB" w:rsidP="00FC3ADB">
      <w:pPr>
        <w:spacing w:after="120" w:line="240" w:lineRule="auto"/>
        <w:jc w:val="both"/>
        <w:rPr>
          <w:rFonts w:ascii="Times New Roman" w:hAnsi="Times New Roman" w:cs="Times New Roman"/>
          <w:sz w:val="12"/>
          <w:szCs w:val="12"/>
          <w:lang w:bidi="ar-IQ"/>
        </w:rPr>
      </w:pPr>
    </w:p>
    <w:p w14:paraId="08A92F21"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Table 2, the clear differences data. Hypotheses (3) were positive, and the highest number in the analysis was clearly higher than the lowest for all samples [38: 48]. Table 2.</w:t>
      </w:r>
    </w:p>
    <w:p w14:paraId="5D81CA25" w14:textId="77777777" w:rsidR="00FC3ADB" w:rsidRPr="00FC3ADB" w:rsidRDefault="00FC3ADB" w:rsidP="00FC3ADB">
      <w:pPr>
        <w:spacing w:after="120" w:line="240" w:lineRule="auto"/>
        <w:jc w:val="center"/>
        <w:rPr>
          <w:rFonts w:ascii="Times New Roman" w:hAnsi="Times New Roman" w:cs="Times New Roman"/>
          <w:sz w:val="24"/>
          <w:szCs w:val="24"/>
          <w:lang w:bidi="ar-IQ"/>
        </w:rPr>
      </w:pPr>
      <w:r w:rsidRPr="00FC3ADB">
        <w:rPr>
          <w:rFonts w:ascii="Times New Roman" w:hAnsi="Times New Roman" w:cs="Times New Roman"/>
          <w:color w:val="000000"/>
          <w:sz w:val="24"/>
          <w:szCs w:val="24"/>
        </w:rPr>
        <w:t>Table 2: Discriminant validity</w:t>
      </w:r>
    </w:p>
    <w:tbl>
      <w:tblPr>
        <w:tblStyle w:val="TableGrid"/>
        <w:tblW w:w="0" w:type="auto"/>
        <w:tblInd w:w="1555" w:type="dxa"/>
        <w:tblLook w:val="04A0" w:firstRow="1" w:lastRow="0" w:firstColumn="1" w:lastColumn="0" w:noHBand="0" w:noVBand="1"/>
      </w:tblPr>
      <w:tblGrid>
        <w:gridCol w:w="1381"/>
        <w:gridCol w:w="1280"/>
        <w:gridCol w:w="1309"/>
        <w:gridCol w:w="1381"/>
        <w:gridCol w:w="1381"/>
      </w:tblGrid>
      <w:tr w:rsidR="00FC3ADB" w:rsidRPr="00FC3ADB" w14:paraId="5452E051" w14:textId="77777777" w:rsidTr="00FC3ADB">
        <w:trPr>
          <w:trHeight w:val="279"/>
        </w:trPr>
        <w:tc>
          <w:tcPr>
            <w:tcW w:w="1381" w:type="dxa"/>
            <w:vAlign w:val="center"/>
          </w:tcPr>
          <w:p w14:paraId="5734E061" w14:textId="77777777" w:rsidR="00FC3ADB" w:rsidRPr="00FC3ADB" w:rsidRDefault="00FC3ADB" w:rsidP="00FC3ADB">
            <w:pPr>
              <w:jc w:val="center"/>
              <w:rPr>
                <w:rFonts w:ascii="Times New Roman" w:hAnsi="Times New Roman" w:cs="Times New Roman"/>
                <w:b/>
                <w:bCs/>
                <w:sz w:val="24"/>
                <w:szCs w:val="24"/>
                <w:lang w:bidi="ar-IQ"/>
              </w:rPr>
            </w:pPr>
          </w:p>
        </w:tc>
        <w:tc>
          <w:tcPr>
            <w:tcW w:w="1280" w:type="dxa"/>
            <w:vAlign w:val="center"/>
          </w:tcPr>
          <w:p w14:paraId="2290DB82"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LE</w:t>
            </w:r>
          </w:p>
        </w:tc>
        <w:tc>
          <w:tcPr>
            <w:tcW w:w="1309" w:type="dxa"/>
            <w:vAlign w:val="center"/>
          </w:tcPr>
          <w:p w14:paraId="2A41BDC7"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EM</w:t>
            </w:r>
          </w:p>
        </w:tc>
        <w:tc>
          <w:tcPr>
            <w:tcW w:w="1381" w:type="dxa"/>
            <w:vAlign w:val="center"/>
          </w:tcPr>
          <w:p w14:paraId="371A53EF"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DM</w:t>
            </w:r>
          </w:p>
        </w:tc>
        <w:tc>
          <w:tcPr>
            <w:tcW w:w="1381" w:type="dxa"/>
            <w:vAlign w:val="center"/>
          </w:tcPr>
          <w:p w14:paraId="0812CD19"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IN</w:t>
            </w:r>
          </w:p>
        </w:tc>
      </w:tr>
      <w:tr w:rsidR="00FC3ADB" w:rsidRPr="00FC3ADB" w14:paraId="7E72A20A" w14:textId="77777777" w:rsidTr="00FC3ADB">
        <w:trPr>
          <w:trHeight w:val="287"/>
        </w:trPr>
        <w:tc>
          <w:tcPr>
            <w:tcW w:w="1381" w:type="dxa"/>
            <w:vAlign w:val="center"/>
          </w:tcPr>
          <w:p w14:paraId="0A747206"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LE</w:t>
            </w:r>
          </w:p>
        </w:tc>
        <w:tc>
          <w:tcPr>
            <w:tcW w:w="1280" w:type="dxa"/>
            <w:vAlign w:val="center"/>
          </w:tcPr>
          <w:p w14:paraId="3047078E" w14:textId="77777777" w:rsidR="00FC3ADB" w:rsidRPr="00FC3ADB" w:rsidRDefault="00FC3ADB" w:rsidP="00FC3ADB">
            <w:pPr>
              <w:jc w:val="center"/>
              <w:rPr>
                <w:rFonts w:ascii="Times New Roman" w:hAnsi="Times New Roman" w:cs="Times New Roman"/>
                <w:sz w:val="24"/>
                <w:szCs w:val="24"/>
                <w:lang w:bidi="ar-IQ"/>
              </w:rPr>
            </w:pPr>
          </w:p>
        </w:tc>
        <w:tc>
          <w:tcPr>
            <w:tcW w:w="1309" w:type="dxa"/>
            <w:vAlign w:val="center"/>
          </w:tcPr>
          <w:p w14:paraId="2FF98EFB" w14:textId="77777777" w:rsidR="00FC3ADB" w:rsidRPr="00FC3ADB" w:rsidRDefault="00FC3ADB" w:rsidP="00FC3ADB">
            <w:pPr>
              <w:jc w:val="center"/>
              <w:rPr>
                <w:rFonts w:ascii="Times New Roman" w:hAnsi="Times New Roman" w:cs="Times New Roman"/>
                <w:sz w:val="24"/>
                <w:szCs w:val="24"/>
                <w:lang w:bidi="ar-IQ"/>
              </w:rPr>
            </w:pPr>
          </w:p>
        </w:tc>
        <w:tc>
          <w:tcPr>
            <w:tcW w:w="1381" w:type="dxa"/>
            <w:vAlign w:val="center"/>
          </w:tcPr>
          <w:p w14:paraId="13EEF619" w14:textId="77777777" w:rsidR="00FC3ADB" w:rsidRPr="00FC3ADB" w:rsidRDefault="00FC3ADB" w:rsidP="00FC3ADB">
            <w:pPr>
              <w:jc w:val="center"/>
              <w:rPr>
                <w:rFonts w:ascii="Times New Roman" w:hAnsi="Times New Roman" w:cs="Times New Roman"/>
                <w:sz w:val="24"/>
                <w:szCs w:val="24"/>
                <w:lang w:bidi="ar-IQ"/>
              </w:rPr>
            </w:pPr>
          </w:p>
        </w:tc>
        <w:tc>
          <w:tcPr>
            <w:tcW w:w="1381" w:type="dxa"/>
            <w:vAlign w:val="center"/>
          </w:tcPr>
          <w:p w14:paraId="5163D86D" w14:textId="77777777" w:rsidR="00FC3ADB" w:rsidRPr="00FC3ADB" w:rsidRDefault="00FC3ADB" w:rsidP="00FC3ADB">
            <w:pPr>
              <w:jc w:val="center"/>
              <w:rPr>
                <w:rFonts w:ascii="Times New Roman" w:hAnsi="Times New Roman" w:cs="Times New Roman"/>
                <w:sz w:val="24"/>
                <w:szCs w:val="24"/>
                <w:lang w:bidi="ar-IQ"/>
              </w:rPr>
            </w:pPr>
          </w:p>
        </w:tc>
      </w:tr>
      <w:tr w:rsidR="00FC3ADB" w:rsidRPr="00FC3ADB" w14:paraId="59AC05CD" w14:textId="77777777" w:rsidTr="00FC3ADB">
        <w:trPr>
          <w:trHeight w:val="279"/>
        </w:trPr>
        <w:tc>
          <w:tcPr>
            <w:tcW w:w="1381" w:type="dxa"/>
            <w:vAlign w:val="center"/>
          </w:tcPr>
          <w:p w14:paraId="0EBF4EAD"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EM</w:t>
            </w:r>
          </w:p>
        </w:tc>
        <w:tc>
          <w:tcPr>
            <w:tcW w:w="1280" w:type="dxa"/>
            <w:shd w:val="clear" w:color="auto" w:fill="D9D9D9" w:themeFill="background1" w:themeFillShade="D9"/>
            <w:vAlign w:val="center"/>
          </w:tcPr>
          <w:p w14:paraId="5C39EBD5"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0.943</w:t>
            </w:r>
          </w:p>
        </w:tc>
        <w:tc>
          <w:tcPr>
            <w:tcW w:w="1309" w:type="dxa"/>
            <w:vAlign w:val="center"/>
          </w:tcPr>
          <w:p w14:paraId="351931EE" w14:textId="77777777" w:rsidR="00FC3ADB" w:rsidRPr="00FC3ADB" w:rsidRDefault="00FC3ADB" w:rsidP="00FC3ADB">
            <w:pPr>
              <w:jc w:val="center"/>
              <w:rPr>
                <w:rFonts w:ascii="Times New Roman" w:hAnsi="Times New Roman" w:cs="Times New Roman"/>
                <w:sz w:val="24"/>
                <w:szCs w:val="24"/>
                <w:lang w:bidi="ar-IQ"/>
              </w:rPr>
            </w:pPr>
          </w:p>
        </w:tc>
        <w:tc>
          <w:tcPr>
            <w:tcW w:w="1381" w:type="dxa"/>
            <w:vAlign w:val="center"/>
          </w:tcPr>
          <w:p w14:paraId="229D525A" w14:textId="77777777" w:rsidR="00FC3ADB" w:rsidRPr="00FC3ADB" w:rsidRDefault="00FC3ADB" w:rsidP="00FC3ADB">
            <w:pPr>
              <w:jc w:val="center"/>
              <w:rPr>
                <w:rFonts w:ascii="Times New Roman" w:hAnsi="Times New Roman" w:cs="Times New Roman"/>
                <w:sz w:val="24"/>
                <w:szCs w:val="24"/>
                <w:lang w:bidi="ar-IQ"/>
              </w:rPr>
            </w:pPr>
          </w:p>
        </w:tc>
        <w:tc>
          <w:tcPr>
            <w:tcW w:w="1381" w:type="dxa"/>
            <w:vAlign w:val="center"/>
          </w:tcPr>
          <w:p w14:paraId="086D06D6" w14:textId="77777777" w:rsidR="00FC3ADB" w:rsidRPr="00FC3ADB" w:rsidRDefault="00FC3ADB" w:rsidP="00FC3ADB">
            <w:pPr>
              <w:jc w:val="center"/>
              <w:rPr>
                <w:rFonts w:ascii="Times New Roman" w:hAnsi="Times New Roman" w:cs="Times New Roman"/>
                <w:sz w:val="24"/>
                <w:szCs w:val="24"/>
                <w:lang w:bidi="ar-IQ"/>
              </w:rPr>
            </w:pPr>
          </w:p>
        </w:tc>
      </w:tr>
      <w:tr w:rsidR="00FC3ADB" w:rsidRPr="00FC3ADB" w14:paraId="5B6D6F05" w14:textId="77777777" w:rsidTr="00FC3ADB">
        <w:trPr>
          <w:trHeight w:val="279"/>
        </w:trPr>
        <w:tc>
          <w:tcPr>
            <w:tcW w:w="1381" w:type="dxa"/>
            <w:vAlign w:val="center"/>
          </w:tcPr>
          <w:p w14:paraId="37675CF2"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DE</w:t>
            </w:r>
          </w:p>
        </w:tc>
        <w:tc>
          <w:tcPr>
            <w:tcW w:w="1280" w:type="dxa"/>
            <w:vAlign w:val="center"/>
          </w:tcPr>
          <w:p w14:paraId="136570B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0.212</w:t>
            </w:r>
          </w:p>
        </w:tc>
        <w:tc>
          <w:tcPr>
            <w:tcW w:w="1309" w:type="dxa"/>
            <w:shd w:val="clear" w:color="auto" w:fill="D9D9D9" w:themeFill="background1" w:themeFillShade="D9"/>
            <w:vAlign w:val="center"/>
          </w:tcPr>
          <w:p w14:paraId="35A26DFB"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0.932</w:t>
            </w:r>
          </w:p>
        </w:tc>
        <w:tc>
          <w:tcPr>
            <w:tcW w:w="1381" w:type="dxa"/>
            <w:vAlign w:val="center"/>
          </w:tcPr>
          <w:p w14:paraId="33620AEE" w14:textId="77777777" w:rsidR="00FC3ADB" w:rsidRPr="00FC3ADB" w:rsidRDefault="00FC3ADB" w:rsidP="00FC3ADB">
            <w:pPr>
              <w:jc w:val="center"/>
              <w:rPr>
                <w:rFonts w:ascii="Times New Roman" w:hAnsi="Times New Roman" w:cs="Times New Roman"/>
                <w:sz w:val="24"/>
                <w:szCs w:val="24"/>
                <w:lang w:bidi="ar-IQ"/>
              </w:rPr>
            </w:pPr>
          </w:p>
        </w:tc>
        <w:tc>
          <w:tcPr>
            <w:tcW w:w="1381" w:type="dxa"/>
            <w:vAlign w:val="center"/>
          </w:tcPr>
          <w:p w14:paraId="534A10A5" w14:textId="77777777" w:rsidR="00FC3ADB" w:rsidRPr="00FC3ADB" w:rsidRDefault="00FC3ADB" w:rsidP="00FC3ADB">
            <w:pPr>
              <w:jc w:val="center"/>
              <w:rPr>
                <w:rFonts w:ascii="Times New Roman" w:hAnsi="Times New Roman" w:cs="Times New Roman"/>
                <w:sz w:val="24"/>
                <w:szCs w:val="24"/>
                <w:lang w:bidi="ar-IQ"/>
              </w:rPr>
            </w:pPr>
          </w:p>
        </w:tc>
      </w:tr>
      <w:tr w:rsidR="00FC3ADB" w:rsidRPr="00FC3ADB" w14:paraId="4FA4DDF2" w14:textId="77777777" w:rsidTr="00FC3ADB">
        <w:trPr>
          <w:trHeight w:val="287"/>
        </w:trPr>
        <w:tc>
          <w:tcPr>
            <w:tcW w:w="1381" w:type="dxa"/>
            <w:vAlign w:val="center"/>
          </w:tcPr>
          <w:p w14:paraId="1048EDEF"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IN</w:t>
            </w:r>
          </w:p>
        </w:tc>
        <w:tc>
          <w:tcPr>
            <w:tcW w:w="1280" w:type="dxa"/>
            <w:vAlign w:val="center"/>
          </w:tcPr>
          <w:p w14:paraId="58DC9881"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0.189</w:t>
            </w:r>
          </w:p>
        </w:tc>
        <w:tc>
          <w:tcPr>
            <w:tcW w:w="1309" w:type="dxa"/>
            <w:vAlign w:val="center"/>
          </w:tcPr>
          <w:p w14:paraId="21D36CEC"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0.128</w:t>
            </w:r>
          </w:p>
        </w:tc>
        <w:tc>
          <w:tcPr>
            <w:tcW w:w="1381" w:type="dxa"/>
            <w:shd w:val="clear" w:color="auto" w:fill="D9D9D9" w:themeFill="background1" w:themeFillShade="D9"/>
            <w:vAlign w:val="center"/>
          </w:tcPr>
          <w:p w14:paraId="47066E54"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0.871</w:t>
            </w:r>
          </w:p>
        </w:tc>
        <w:tc>
          <w:tcPr>
            <w:tcW w:w="1381" w:type="dxa"/>
            <w:vAlign w:val="center"/>
          </w:tcPr>
          <w:p w14:paraId="5CC36920" w14:textId="77777777" w:rsidR="00FC3ADB" w:rsidRPr="00FC3ADB" w:rsidRDefault="00FC3ADB" w:rsidP="00FC3ADB">
            <w:pPr>
              <w:jc w:val="center"/>
              <w:rPr>
                <w:rFonts w:ascii="Times New Roman" w:hAnsi="Times New Roman" w:cs="Times New Roman"/>
                <w:sz w:val="24"/>
                <w:szCs w:val="24"/>
                <w:lang w:bidi="ar-IQ"/>
              </w:rPr>
            </w:pPr>
          </w:p>
        </w:tc>
      </w:tr>
    </w:tbl>
    <w:p w14:paraId="02E36748" w14:textId="77777777" w:rsidR="00FC3ADB" w:rsidRPr="00FC3ADB" w:rsidRDefault="00FC3ADB" w:rsidP="00FC3ADB">
      <w:pPr>
        <w:spacing w:after="120" w:line="240" w:lineRule="auto"/>
        <w:jc w:val="both"/>
        <w:rPr>
          <w:rFonts w:ascii="Times New Roman" w:hAnsi="Times New Roman" w:cs="Times New Roman"/>
          <w:sz w:val="4"/>
          <w:szCs w:val="4"/>
          <w:lang w:bidi="ar-IQ"/>
        </w:rPr>
      </w:pPr>
    </w:p>
    <w:p w14:paraId="68FDEAE1" w14:textId="77777777" w:rsidR="00FC3ADB" w:rsidRPr="00FC3ADB" w:rsidRDefault="00FC3ADB" w:rsidP="00FC3ADB">
      <w:pPr>
        <w:spacing w:after="120" w:line="240" w:lineRule="auto"/>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Table 3, shows us the value of the standard deviation factor as well as the value of the mean factor for the variables to be studied [39: 49].</w:t>
      </w:r>
    </w:p>
    <w:p w14:paraId="610E4DCA" w14:textId="77777777" w:rsidR="00FC3ADB" w:rsidRPr="00FC3ADB" w:rsidRDefault="00FC3ADB" w:rsidP="00FC3ADB">
      <w:pPr>
        <w:spacing w:after="120" w:line="240" w:lineRule="auto"/>
        <w:jc w:val="center"/>
        <w:rPr>
          <w:rFonts w:ascii="Times New Roman" w:hAnsi="Times New Roman" w:cs="Times New Roman"/>
          <w:sz w:val="24"/>
          <w:szCs w:val="24"/>
        </w:rPr>
      </w:pPr>
      <w:r w:rsidRPr="00FC3ADB">
        <w:rPr>
          <w:rFonts w:ascii="Times New Roman" w:hAnsi="Times New Roman" w:cs="Times New Roman"/>
          <w:sz w:val="24"/>
          <w:szCs w:val="24"/>
        </w:rPr>
        <w:t>Table 3: Mean and std. Deviation</w:t>
      </w:r>
    </w:p>
    <w:tbl>
      <w:tblPr>
        <w:tblStyle w:val="TableGrid"/>
        <w:tblW w:w="0" w:type="auto"/>
        <w:jc w:val="center"/>
        <w:tblLook w:val="04A0" w:firstRow="1" w:lastRow="0" w:firstColumn="1" w:lastColumn="0" w:noHBand="0" w:noVBand="1"/>
      </w:tblPr>
      <w:tblGrid>
        <w:gridCol w:w="1841"/>
        <w:gridCol w:w="1841"/>
        <w:gridCol w:w="1276"/>
        <w:gridCol w:w="2406"/>
      </w:tblGrid>
      <w:tr w:rsidR="00FC3ADB" w:rsidRPr="00FC3ADB" w14:paraId="1CD54330" w14:textId="77777777" w:rsidTr="00FC3ADB">
        <w:trPr>
          <w:trHeight w:val="57"/>
          <w:jc w:val="center"/>
        </w:trPr>
        <w:tc>
          <w:tcPr>
            <w:tcW w:w="1841" w:type="dxa"/>
            <w:vAlign w:val="center"/>
          </w:tcPr>
          <w:p w14:paraId="7CCB354A" w14:textId="77777777" w:rsidR="00FC3ADB" w:rsidRPr="00FC3ADB" w:rsidRDefault="00FC3ADB" w:rsidP="00FC3ADB">
            <w:pPr>
              <w:jc w:val="center"/>
              <w:rPr>
                <w:rFonts w:ascii="Times New Roman" w:hAnsi="Times New Roman" w:cs="Times New Roman"/>
                <w:b/>
                <w:bCs/>
                <w:sz w:val="24"/>
                <w:szCs w:val="24"/>
                <w:lang w:bidi="ar-IQ"/>
              </w:rPr>
            </w:pPr>
          </w:p>
        </w:tc>
        <w:tc>
          <w:tcPr>
            <w:tcW w:w="1841" w:type="dxa"/>
            <w:vAlign w:val="center"/>
          </w:tcPr>
          <w:p w14:paraId="1AC86234" w14:textId="04187EEB"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lang w:bidi="ar-IQ"/>
              </w:rPr>
              <w:t>Nambour</w:t>
            </w:r>
          </w:p>
        </w:tc>
        <w:tc>
          <w:tcPr>
            <w:tcW w:w="1276" w:type="dxa"/>
            <w:vAlign w:val="center"/>
          </w:tcPr>
          <w:p w14:paraId="146C245C"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hAnsi="Times New Roman" w:cs="Times New Roman"/>
                <w:b/>
                <w:bCs/>
                <w:sz w:val="24"/>
                <w:szCs w:val="24"/>
              </w:rPr>
              <w:t>Mean</w:t>
            </w:r>
          </w:p>
        </w:tc>
        <w:tc>
          <w:tcPr>
            <w:tcW w:w="2406" w:type="dxa"/>
            <w:vAlign w:val="center"/>
          </w:tcPr>
          <w:p w14:paraId="13BB8B22" w14:textId="77777777" w:rsidR="00FC3ADB" w:rsidRPr="00FC3ADB" w:rsidRDefault="00FC3ADB" w:rsidP="00FC3ADB">
            <w:pPr>
              <w:jc w:val="center"/>
              <w:rPr>
                <w:rFonts w:ascii="Times New Roman" w:hAnsi="Times New Roman" w:cs="Times New Roman"/>
                <w:b/>
                <w:bCs/>
                <w:sz w:val="24"/>
                <w:szCs w:val="24"/>
                <w:lang w:bidi="ar-IQ"/>
              </w:rPr>
            </w:pPr>
            <w:r w:rsidRPr="00FC3ADB">
              <w:rPr>
                <w:rFonts w:ascii="Times New Roman" w:eastAsia="Times New Roman" w:hAnsi="Times New Roman" w:cs="Times New Roman"/>
                <w:b/>
                <w:bCs/>
                <w:sz w:val="24"/>
                <w:szCs w:val="24"/>
              </w:rPr>
              <w:t>Standard Deviation</w:t>
            </w:r>
          </w:p>
        </w:tc>
      </w:tr>
      <w:tr w:rsidR="00FC3ADB" w:rsidRPr="00FC3ADB" w14:paraId="0925028F" w14:textId="77777777" w:rsidTr="00FC3ADB">
        <w:trPr>
          <w:trHeight w:val="57"/>
          <w:jc w:val="center"/>
        </w:trPr>
        <w:tc>
          <w:tcPr>
            <w:tcW w:w="1841" w:type="dxa"/>
            <w:vAlign w:val="center"/>
          </w:tcPr>
          <w:p w14:paraId="3C7F45E1"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TQM</w:t>
            </w:r>
          </w:p>
        </w:tc>
        <w:tc>
          <w:tcPr>
            <w:tcW w:w="1841" w:type="dxa"/>
            <w:vAlign w:val="center"/>
          </w:tcPr>
          <w:p w14:paraId="79A8A07A"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171</w:t>
            </w:r>
          </w:p>
        </w:tc>
        <w:tc>
          <w:tcPr>
            <w:tcW w:w="1276" w:type="dxa"/>
            <w:vAlign w:val="center"/>
          </w:tcPr>
          <w:p w14:paraId="55215D0F"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5.531</w:t>
            </w:r>
          </w:p>
        </w:tc>
        <w:tc>
          <w:tcPr>
            <w:tcW w:w="2406" w:type="dxa"/>
            <w:vAlign w:val="center"/>
          </w:tcPr>
          <w:p w14:paraId="7BFBE249"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1.295</w:t>
            </w:r>
          </w:p>
        </w:tc>
      </w:tr>
      <w:tr w:rsidR="00FC3ADB" w:rsidRPr="00FC3ADB" w14:paraId="6188C424" w14:textId="77777777" w:rsidTr="00FC3ADB">
        <w:trPr>
          <w:trHeight w:val="57"/>
          <w:jc w:val="center"/>
        </w:trPr>
        <w:tc>
          <w:tcPr>
            <w:tcW w:w="1841" w:type="dxa"/>
            <w:vAlign w:val="center"/>
          </w:tcPr>
          <w:p w14:paraId="6BDFDB1F"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ET</w:t>
            </w:r>
          </w:p>
        </w:tc>
        <w:tc>
          <w:tcPr>
            <w:tcW w:w="1841" w:type="dxa"/>
            <w:vAlign w:val="center"/>
          </w:tcPr>
          <w:p w14:paraId="05E636CA"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171</w:t>
            </w:r>
          </w:p>
        </w:tc>
        <w:tc>
          <w:tcPr>
            <w:tcW w:w="1276" w:type="dxa"/>
            <w:vAlign w:val="center"/>
          </w:tcPr>
          <w:p w14:paraId="6BD0A70A"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6.533</w:t>
            </w:r>
          </w:p>
        </w:tc>
        <w:tc>
          <w:tcPr>
            <w:tcW w:w="2406" w:type="dxa"/>
            <w:vAlign w:val="center"/>
          </w:tcPr>
          <w:p w14:paraId="3EA52BA9" w14:textId="77777777" w:rsidR="00FC3ADB" w:rsidRPr="00FC3ADB" w:rsidRDefault="00FC3ADB" w:rsidP="00FC3ADB">
            <w:pPr>
              <w:jc w:val="center"/>
              <w:rPr>
                <w:rFonts w:ascii="Times New Roman" w:hAnsi="Times New Roman" w:cs="Times New Roman"/>
                <w:sz w:val="24"/>
                <w:szCs w:val="24"/>
                <w:lang w:bidi="ar-IQ"/>
              </w:rPr>
            </w:pPr>
            <w:r w:rsidRPr="00FC3ADB">
              <w:rPr>
                <w:rFonts w:ascii="Times New Roman" w:hAnsi="Times New Roman" w:cs="Times New Roman"/>
                <w:sz w:val="24"/>
                <w:szCs w:val="24"/>
                <w:lang w:bidi="ar-IQ"/>
              </w:rPr>
              <w:t>1.189</w:t>
            </w:r>
          </w:p>
        </w:tc>
      </w:tr>
    </w:tbl>
    <w:p w14:paraId="701487CA" w14:textId="77777777" w:rsidR="00FC3ADB" w:rsidRPr="00FC3ADB" w:rsidRDefault="00FC3ADB" w:rsidP="00FC3ADB">
      <w:pPr>
        <w:spacing w:after="120" w:line="240" w:lineRule="auto"/>
        <w:jc w:val="both"/>
        <w:rPr>
          <w:rFonts w:ascii="Times New Roman" w:hAnsi="Times New Roman" w:cs="Times New Roman"/>
          <w:sz w:val="8"/>
          <w:szCs w:val="8"/>
        </w:rPr>
      </w:pPr>
    </w:p>
    <w:p w14:paraId="5EAA42DF"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color w:val="000000"/>
          <w:sz w:val="24"/>
          <w:szCs w:val="24"/>
        </w:rPr>
      </w:pPr>
      <w:r w:rsidRPr="00FC3ADB">
        <w:rPr>
          <w:rFonts w:ascii="Times New Roman" w:hAnsi="Times New Roman" w:cs="Times New Roman"/>
          <w:b/>
          <w:bCs/>
          <w:color w:val="000000"/>
          <w:sz w:val="24"/>
          <w:szCs w:val="24"/>
        </w:rPr>
        <w:t>Conclusions</w:t>
      </w:r>
    </w:p>
    <w:p w14:paraId="44D453D5" w14:textId="77777777" w:rsidR="00FC3ADB" w:rsidRPr="00FC3ADB" w:rsidRDefault="00FC3ADB" w:rsidP="00FC3ADB">
      <w:pPr>
        <w:pStyle w:val="ListParagraph"/>
        <w:numPr>
          <w:ilvl w:val="0"/>
          <w:numId w:val="5"/>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color w:val="000000"/>
          <w:sz w:val="24"/>
          <w:szCs w:val="24"/>
        </w:rPr>
        <w:t xml:space="preserve">All the results related to the statistical analysis in this study show us an inevitable conclusion: the importance of (Total Quality Management) to electronic </w:t>
      </w:r>
      <w:proofErr w:type="spellStart"/>
      <w:proofErr w:type="gramStart"/>
      <w:r w:rsidRPr="00FC3ADB">
        <w:rPr>
          <w:rFonts w:ascii="Times New Roman" w:hAnsi="Times New Roman" w:cs="Times New Roman"/>
          <w:color w:val="000000"/>
          <w:sz w:val="24"/>
          <w:szCs w:val="24"/>
        </w:rPr>
        <w:t>transactions.The</w:t>
      </w:r>
      <w:proofErr w:type="spellEnd"/>
      <w:proofErr w:type="gramEnd"/>
      <w:r w:rsidRPr="00FC3ADB">
        <w:rPr>
          <w:rFonts w:ascii="Times New Roman" w:hAnsi="Times New Roman" w:cs="Times New Roman"/>
          <w:color w:val="000000"/>
          <w:sz w:val="24"/>
          <w:szCs w:val="24"/>
        </w:rPr>
        <w:t xml:space="preserve"> researcher is interested in the targeted samples that were carefully and accurately selected to develop and improve the work of the institution.</w:t>
      </w:r>
      <w:r w:rsidRPr="00FC3ADB">
        <w:rPr>
          <w:rFonts w:ascii="Times New Roman" w:hAnsi="Times New Roman" w:cs="Times New Roman"/>
          <w:sz w:val="24"/>
          <w:szCs w:val="24"/>
          <w:lang w:bidi="ar-IQ"/>
        </w:rPr>
        <w:t xml:space="preserve"> </w:t>
      </w:r>
    </w:p>
    <w:p w14:paraId="20A0DEA8" w14:textId="77777777" w:rsidR="00FC3ADB" w:rsidRPr="00FC3ADB" w:rsidRDefault="00FC3ADB" w:rsidP="00FC3ADB">
      <w:pPr>
        <w:pStyle w:val="ListParagraph"/>
        <w:numPr>
          <w:ilvl w:val="0"/>
          <w:numId w:val="5"/>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color w:val="000000"/>
          <w:sz w:val="24"/>
          <w:szCs w:val="24"/>
        </w:rPr>
        <w:t>From the total analysis of the results for all the variables, the values ​​required for the research were identified and determined, which were the basis for the success of this study.</w:t>
      </w:r>
    </w:p>
    <w:p w14:paraId="568AA96C" w14:textId="77777777" w:rsidR="00FC3ADB" w:rsidRPr="00FC3ADB" w:rsidRDefault="00FC3ADB" w:rsidP="00FC3ADB">
      <w:pPr>
        <w:pStyle w:val="ListParagraph"/>
        <w:numPr>
          <w:ilvl w:val="0"/>
          <w:numId w:val="5"/>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color w:val="000000"/>
          <w:sz w:val="24"/>
          <w:szCs w:val="24"/>
        </w:rPr>
        <w:t>One of the tasks of (TQM) is to fully integrate with the performance of institutions in an accurate manner, in addition to providing all the necessary services for individuals.</w:t>
      </w:r>
    </w:p>
    <w:p w14:paraId="20927EA3" w14:textId="77777777" w:rsidR="00FC3ADB" w:rsidRPr="00FC3ADB" w:rsidRDefault="00FC3ADB" w:rsidP="00FC3ADB">
      <w:pPr>
        <w:pStyle w:val="ListParagraph"/>
        <w:numPr>
          <w:ilvl w:val="0"/>
          <w:numId w:val="5"/>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color w:val="000000"/>
          <w:sz w:val="24"/>
          <w:szCs w:val="24"/>
        </w:rPr>
        <w:t xml:space="preserve">Interest in using modern methods in the work of companies to expand and improve their performance among and for different institutions. </w:t>
      </w:r>
    </w:p>
    <w:p w14:paraId="2F10E3FF" w14:textId="77777777" w:rsidR="00FC3ADB" w:rsidRPr="00FC3ADB" w:rsidRDefault="00FC3ADB" w:rsidP="00FC3ADB">
      <w:pPr>
        <w:pStyle w:val="ListParagraph"/>
        <w:numPr>
          <w:ilvl w:val="0"/>
          <w:numId w:val="7"/>
        </w:numPr>
        <w:tabs>
          <w:tab w:val="left" w:pos="284"/>
        </w:tabs>
        <w:spacing w:after="120" w:line="240" w:lineRule="auto"/>
        <w:ind w:left="0" w:firstLine="0"/>
        <w:contextualSpacing w:val="0"/>
        <w:jc w:val="both"/>
        <w:rPr>
          <w:rFonts w:ascii="Times New Roman" w:hAnsi="Times New Roman" w:cs="Times New Roman"/>
          <w:sz w:val="24"/>
          <w:szCs w:val="24"/>
          <w:lang w:bidi="ar-IQ"/>
        </w:rPr>
      </w:pPr>
      <w:r w:rsidRPr="00FC3ADB">
        <w:rPr>
          <w:rFonts w:ascii="Times New Roman" w:hAnsi="Times New Roman" w:cs="Times New Roman"/>
          <w:b/>
          <w:bCs/>
          <w:color w:val="000000"/>
          <w:sz w:val="24"/>
          <w:szCs w:val="24"/>
        </w:rPr>
        <w:t>Recommendations</w:t>
      </w:r>
    </w:p>
    <w:p w14:paraId="36076AA1" w14:textId="77777777" w:rsidR="00FC3ADB" w:rsidRPr="00FC3ADB" w:rsidRDefault="00FC3ADB" w:rsidP="00FC3ADB">
      <w:pPr>
        <w:pStyle w:val="ListParagraph"/>
        <w:numPr>
          <w:ilvl w:val="0"/>
          <w:numId w:val="6"/>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This study provided a comprehensive explanation of the great importance of using quality standards, which provide a supported guarantee of performance and which greatly improves establishments.</w:t>
      </w:r>
    </w:p>
    <w:p w14:paraId="559276C8" w14:textId="77777777" w:rsidR="00FC3ADB" w:rsidRPr="00FC3ADB" w:rsidRDefault="00FC3ADB" w:rsidP="00FC3ADB">
      <w:pPr>
        <w:pStyle w:val="ListParagraph"/>
        <w:numPr>
          <w:ilvl w:val="0"/>
          <w:numId w:val="6"/>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lastRenderedPageBreak/>
        <w:t>The need for understanding and harmony in dividing products between establishments to provide different and good types for customers.</w:t>
      </w:r>
    </w:p>
    <w:p w14:paraId="6EE3BDC1" w14:textId="77777777" w:rsidR="00FC3ADB" w:rsidRPr="00FC3ADB" w:rsidRDefault="00FC3ADB" w:rsidP="00FC3ADB">
      <w:pPr>
        <w:pStyle w:val="ListParagraph"/>
        <w:numPr>
          <w:ilvl w:val="0"/>
          <w:numId w:val="6"/>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 xml:space="preserve">Encouraging the use of advanced technologies in the organization, and encouraging the use of develop their skills. </w:t>
      </w:r>
    </w:p>
    <w:p w14:paraId="31F392EB" w14:textId="77777777" w:rsidR="00FC3ADB" w:rsidRPr="00FC3ADB" w:rsidRDefault="00FC3ADB" w:rsidP="00FC3ADB">
      <w:pPr>
        <w:pStyle w:val="ListParagraph"/>
        <w:numPr>
          <w:ilvl w:val="0"/>
          <w:numId w:val="6"/>
        </w:numPr>
        <w:spacing w:after="120" w:line="240" w:lineRule="auto"/>
        <w:ind w:left="284" w:hanging="284"/>
        <w:contextualSpacing w:val="0"/>
        <w:jc w:val="both"/>
        <w:rPr>
          <w:rFonts w:ascii="Times New Roman" w:hAnsi="Times New Roman" w:cs="Times New Roman"/>
          <w:sz w:val="24"/>
          <w:szCs w:val="24"/>
          <w:lang w:bidi="ar-IQ"/>
        </w:rPr>
      </w:pPr>
      <w:r w:rsidRPr="00FC3ADB">
        <w:rPr>
          <w:rFonts w:ascii="Times New Roman" w:hAnsi="Times New Roman" w:cs="Times New Roman"/>
          <w:sz w:val="24"/>
          <w:szCs w:val="24"/>
          <w:lang w:bidi="ar-IQ"/>
        </w:rPr>
        <w:t>Encouraging skills for employees in companies and addressing and confronting emergency crises.</w:t>
      </w:r>
    </w:p>
    <w:p w14:paraId="68581A4F" w14:textId="77777777" w:rsidR="00FC3ADB" w:rsidRPr="00FC3ADB" w:rsidRDefault="00FC3ADB" w:rsidP="00FC3ADB">
      <w:pPr>
        <w:spacing w:after="120" w:line="240" w:lineRule="auto"/>
        <w:jc w:val="both"/>
        <w:rPr>
          <w:rFonts w:ascii="Times New Roman" w:hAnsi="Times New Roman" w:cs="Times New Roman"/>
          <w:b/>
          <w:bCs/>
          <w:color w:val="000000"/>
          <w:sz w:val="24"/>
          <w:szCs w:val="24"/>
        </w:rPr>
      </w:pPr>
      <w:r w:rsidRPr="00FC3ADB">
        <w:rPr>
          <w:rFonts w:ascii="Times New Roman" w:hAnsi="Times New Roman" w:cs="Times New Roman"/>
          <w:b/>
          <w:bCs/>
          <w:color w:val="000000"/>
          <w:sz w:val="24"/>
          <w:szCs w:val="24"/>
        </w:rPr>
        <w:t>References</w:t>
      </w:r>
    </w:p>
    <w:p w14:paraId="16F639D8"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color w:val="000000"/>
          <w:sz w:val="24"/>
          <w:szCs w:val="24"/>
        </w:rPr>
        <w:fldChar w:fldCharType="begin" w:fldLock="1"/>
      </w:r>
      <w:r w:rsidRPr="00FC3ADB">
        <w:rPr>
          <w:rFonts w:ascii="Times New Roman" w:hAnsi="Times New Roman" w:cs="Times New Roman"/>
          <w:color w:val="000000"/>
          <w:sz w:val="24"/>
          <w:szCs w:val="24"/>
        </w:rPr>
        <w:instrText xml:space="preserve">ADDIN Mendeley Bibliography CSL_BIBLIOGRAPHY </w:instrText>
      </w:r>
      <w:r w:rsidRPr="00FC3ADB">
        <w:rPr>
          <w:rFonts w:ascii="Times New Roman" w:hAnsi="Times New Roman" w:cs="Times New Roman"/>
          <w:color w:val="000000"/>
          <w:sz w:val="24"/>
          <w:szCs w:val="24"/>
        </w:rPr>
        <w:fldChar w:fldCharType="separate"/>
      </w:r>
      <w:r w:rsidRPr="00FC3ADB">
        <w:rPr>
          <w:rFonts w:ascii="Times New Roman" w:hAnsi="Times New Roman" w:cs="Times New Roman"/>
          <w:noProof/>
          <w:sz w:val="24"/>
          <w:szCs w:val="24"/>
        </w:rPr>
        <w:t xml:space="preserve">Agrawal, R., Wankhede, V. A., Kumar, A., Luthra, S., &amp; Kataria, K. (n.d.). </w:t>
      </w:r>
      <w:r w:rsidRPr="00FC3ADB">
        <w:rPr>
          <w:rFonts w:ascii="Times New Roman" w:hAnsi="Times New Roman" w:cs="Times New Roman"/>
          <w:i/>
          <w:iCs/>
          <w:noProof/>
          <w:sz w:val="24"/>
          <w:szCs w:val="24"/>
        </w:rPr>
        <w:t>A systematic and network based analysis of data driven quality management in supply chains and proposed future research directions</w:t>
      </w:r>
      <w:r w:rsidRPr="00FC3ADB">
        <w:rPr>
          <w:rFonts w:ascii="Times New Roman" w:hAnsi="Times New Roman" w:cs="Times New Roman"/>
          <w:noProof/>
          <w:sz w:val="24"/>
          <w:szCs w:val="24"/>
        </w:rPr>
        <w:t>.</w:t>
      </w:r>
    </w:p>
    <w:p w14:paraId="7F15D195"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Alam, M., Awawdeh, A. E., Izzuddin, A., Muhamad, B., Alam, M., Awawdeh, A. E., Izzuddin, A., &amp; Muhamad, B. (2022). </w:t>
      </w:r>
      <w:r w:rsidRPr="00FC3ADB">
        <w:rPr>
          <w:rFonts w:ascii="Times New Roman" w:hAnsi="Times New Roman" w:cs="Times New Roman"/>
          <w:i/>
          <w:iCs/>
          <w:noProof/>
          <w:sz w:val="24"/>
          <w:szCs w:val="24"/>
        </w:rPr>
        <w:t>Using e-wallet for business process development : challenges and prospects in Malaysia To cite this version : HAL Id : hal-03538151</w:t>
      </w:r>
      <w:r w:rsidRPr="00FC3ADB">
        <w:rPr>
          <w:rFonts w:ascii="Times New Roman" w:hAnsi="Times New Roman" w:cs="Times New Roman"/>
          <w:noProof/>
          <w:sz w:val="24"/>
          <w:szCs w:val="24"/>
        </w:rPr>
        <w:t>.</w:t>
      </w:r>
    </w:p>
    <w:p w14:paraId="0316313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Alshurideh, M. T. (2021). </w:t>
      </w:r>
      <w:r w:rsidRPr="00FC3ADB">
        <w:rPr>
          <w:rFonts w:ascii="Times New Roman" w:hAnsi="Times New Roman" w:cs="Times New Roman"/>
          <w:i/>
          <w:iCs/>
          <w:noProof/>
          <w:sz w:val="24"/>
          <w:szCs w:val="24"/>
        </w:rPr>
        <w:t>The moderation e ff ect of gender on accepting electronic payment technology : a study on United Arab Emirates consumers</w:t>
      </w:r>
      <w:r w:rsidRPr="00FC3ADB">
        <w:rPr>
          <w:rFonts w:ascii="Times New Roman" w:hAnsi="Times New Roman" w:cs="Times New Roman"/>
          <w:noProof/>
          <w:sz w:val="24"/>
          <w:szCs w:val="24"/>
        </w:rPr>
        <w:t>. https://doi.org/10.1108/RIBS-08-2020-0102.</w:t>
      </w:r>
    </w:p>
    <w:p w14:paraId="056B275C"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Albadry, H, F., Abbas, Z. M., Al Dulaimi, Z, Y, S., Kadhim, S. A., Ahmad, F. (2020). The Impact of Branding on the Marketing Advantage and the Role of Sustainable Competitiveness as Mediator. International Journal of Advanced Science and Technology. Vol. 29, No. 11s.</w:t>
      </w:r>
    </w:p>
    <w:p w14:paraId="7AD1AB1E" w14:textId="26B7D816"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Awad, I. K. Kadhim, S.A. (2025). Total quality management: Do they improves institutions performance and performance efficiency.</w:t>
      </w:r>
      <w:r>
        <w:rPr>
          <w:rFonts w:ascii="Times New Roman" w:hAnsi="Times New Roman" w:cs="Times New Roman"/>
          <w:noProof/>
          <w:sz w:val="24"/>
          <w:szCs w:val="24"/>
        </w:rPr>
        <w:t xml:space="preserve"> </w:t>
      </w:r>
      <w:r w:rsidRPr="00FC3ADB">
        <w:rPr>
          <w:rFonts w:ascii="Times New Roman" w:hAnsi="Times New Roman" w:cs="Times New Roman"/>
          <w:noProof/>
          <w:sz w:val="24"/>
          <w:szCs w:val="24"/>
        </w:rPr>
        <w:t>International Journal of Studies in Business Management, Economics and Strategies. Volume 4, Issue 9, September – 2025. ISSN (E): 2949-883X.</w:t>
      </w:r>
      <w:r>
        <w:rPr>
          <w:rFonts w:ascii="Times New Roman" w:hAnsi="Times New Roman" w:cs="Times New Roman"/>
          <w:noProof/>
          <w:sz w:val="24"/>
          <w:szCs w:val="24"/>
        </w:rPr>
        <w:t xml:space="preserve"> </w:t>
      </w:r>
    </w:p>
    <w:p w14:paraId="589EA5A8"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Ahmad, F., Kadhim, S. A., Hamid, N. A., Ahmad, A, N, A., Ruslan, R., Rahman, N, A, A., R., Abdullah, A, S., Nawi, M, N, M. (2020). A Study of Barriers and Challenges of Industry 4.0 in Malaysia Manufacturing Companies. Int. J Sup. Chain. Mgt. Vol. 9, No. 5.</w:t>
      </w:r>
    </w:p>
    <w:p w14:paraId="59461431"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Article, R. (2023). </w:t>
      </w:r>
      <w:r w:rsidRPr="00FC3ADB">
        <w:rPr>
          <w:rFonts w:ascii="Times New Roman" w:hAnsi="Times New Roman" w:cs="Times New Roman"/>
          <w:i/>
          <w:iCs/>
          <w:noProof/>
          <w:sz w:val="24"/>
          <w:szCs w:val="24"/>
        </w:rPr>
        <w:t>From total quality management to Quality 4 . 0 : A systematic literature review and future research agenda</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10</w:t>
      </w:r>
      <w:r w:rsidRPr="00FC3ADB">
        <w:rPr>
          <w:rFonts w:ascii="Times New Roman" w:hAnsi="Times New Roman" w:cs="Times New Roman"/>
          <w:noProof/>
          <w:sz w:val="24"/>
          <w:szCs w:val="24"/>
        </w:rPr>
        <w:t>(2), 191–205.</w:t>
      </w:r>
    </w:p>
    <w:p w14:paraId="708186CC"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Budhiartini, D., Isnaini, J., Danilwan, Y., Mansur, D. M., Ilyas, G. B., Murtini, S., &amp; Taufan, M. Y. (2021). </w:t>
      </w:r>
      <w:r w:rsidRPr="00FC3ADB">
        <w:rPr>
          <w:rFonts w:ascii="Times New Roman" w:hAnsi="Times New Roman" w:cs="Times New Roman"/>
          <w:i/>
          <w:iCs/>
          <w:noProof/>
          <w:sz w:val="24"/>
          <w:szCs w:val="24"/>
        </w:rPr>
        <w:t>Perceived Distribution Quality Awareness , Organizational Culture , TQM on Quality Output</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12</w:t>
      </w:r>
      <w:r w:rsidRPr="00FC3ADB">
        <w:rPr>
          <w:rFonts w:ascii="Times New Roman" w:hAnsi="Times New Roman" w:cs="Times New Roman"/>
          <w:noProof/>
          <w:sz w:val="24"/>
          <w:szCs w:val="24"/>
        </w:rPr>
        <w:t>, 1–14.</w:t>
      </w:r>
    </w:p>
    <w:p w14:paraId="341D28A3"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Carlo, U., Murmura, F., Musso, F., Bravi, L., &amp; Pierli, G. (2026). </w:t>
      </w:r>
      <w:r w:rsidRPr="00FC3ADB">
        <w:rPr>
          <w:rFonts w:ascii="Times New Roman" w:hAnsi="Times New Roman" w:cs="Times New Roman"/>
          <w:i/>
          <w:iCs/>
          <w:noProof/>
          <w:sz w:val="24"/>
          <w:szCs w:val="24"/>
        </w:rPr>
        <w:t>The role of quality management systems in fostering the international competitiveness of companies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41</w:t>
      </w:r>
      <w:r w:rsidRPr="00FC3ADB">
        <w:rPr>
          <w:rFonts w:ascii="Times New Roman" w:hAnsi="Times New Roman" w:cs="Times New Roman"/>
          <w:noProof/>
          <w:sz w:val="24"/>
          <w:szCs w:val="24"/>
        </w:rPr>
        <w:t>(7), 1979–1999. https://doi.org/10.1108/IJQRM-02-2023-0040.</w:t>
      </w:r>
    </w:p>
    <w:p w14:paraId="5DACB7AD"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Carnerud, D., &amp; Bäckström, I. (2021). </w:t>
      </w:r>
      <w:r w:rsidRPr="00FC3ADB">
        <w:rPr>
          <w:rFonts w:ascii="Times New Roman" w:hAnsi="Times New Roman" w:cs="Times New Roman"/>
          <w:i/>
          <w:iCs/>
          <w:noProof/>
          <w:sz w:val="24"/>
          <w:szCs w:val="24"/>
        </w:rPr>
        <w:t>Total Quality Management &amp; Business Excellence Four decades of research on quality : summarising , Trendspotting and looking ahead and looking ahead</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3363</w:t>
      </w:r>
      <w:r w:rsidRPr="00FC3ADB">
        <w:rPr>
          <w:rFonts w:ascii="Times New Roman" w:hAnsi="Times New Roman" w:cs="Times New Roman"/>
          <w:noProof/>
          <w:sz w:val="24"/>
          <w:szCs w:val="24"/>
        </w:rPr>
        <w:t>. https://doi.org/10.1080/14783363.2019.1655397.</w:t>
      </w:r>
    </w:p>
    <w:p w14:paraId="460F461B"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Elisa, N., Yang, L., Chao, F., &amp; Cao, Y. (2023). A framework of blockchain-based secure and privacy-preserving E-government system. </w:t>
      </w:r>
      <w:r w:rsidRPr="00FC3ADB">
        <w:rPr>
          <w:rFonts w:ascii="Times New Roman" w:hAnsi="Times New Roman" w:cs="Times New Roman"/>
          <w:i/>
          <w:iCs/>
          <w:noProof/>
          <w:sz w:val="24"/>
          <w:szCs w:val="24"/>
        </w:rPr>
        <w:t>Wireless Networks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29</w:t>
      </w:r>
      <w:r w:rsidRPr="00FC3ADB">
        <w:rPr>
          <w:rFonts w:ascii="Times New Roman" w:hAnsi="Times New Roman" w:cs="Times New Roman"/>
          <w:noProof/>
          <w:sz w:val="24"/>
          <w:szCs w:val="24"/>
        </w:rPr>
        <w:t>(3), 1005–1015. https://doi.org/10.1007/s11276-018-1883-0.</w:t>
      </w:r>
    </w:p>
    <w:p w14:paraId="530166F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Fundin, A., Backström, T., Johansson, P. E., &amp; Backström, T. (2021). </w:t>
      </w:r>
      <w:r w:rsidRPr="00FC3ADB">
        <w:rPr>
          <w:rFonts w:ascii="Times New Roman" w:hAnsi="Times New Roman" w:cs="Times New Roman"/>
          <w:i/>
          <w:iCs/>
          <w:noProof/>
          <w:sz w:val="24"/>
          <w:szCs w:val="24"/>
        </w:rPr>
        <w:t>Total Quality Management &amp; Business Excellence Exploring the emergent quality management paradigm Exploring the emergent quality management paradigm</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3363</w:t>
      </w:r>
      <w:r w:rsidRPr="00FC3ADB">
        <w:rPr>
          <w:rFonts w:ascii="Times New Roman" w:hAnsi="Times New Roman" w:cs="Times New Roman"/>
          <w:noProof/>
          <w:sz w:val="24"/>
          <w:szCs w:val="24"/>
        </w:rPr>
        <w:t>. https://doi.org/10.1080/14783363.2019.1591946.</w:t>
      </w:r>
    </w:p>
    <w:p w14:paraId="77D8779B"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Hallencreutz, J., &amp; Parmler, J. (2019). Total Quality Management &amp; Business Excellence Important drivers for customer satisfaction – from product focus to image and service quality. </w:t>
      </w:r>
      <w:r w:rsidRPr="00FC3ADB">
        <w:rPr>
          <w:rFonts w:ascii="Times New Roman" w:hAnsi="Times New Roman" w:cs="Times New Roman"/>
          <w:i/>
          <w:iCs/>
          <w:noProof/>
          <w:sz w:val="24"/>
          <w:szCs w:val="24"/>
        </w:rPr>
        <w:t>Total Quality Management</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0</w:t>
      </w:r>
      <w:r w:rsidRPr="00FC3ADB">
        <w:rPr>
          <w:rFonts w:ascii="Times New Roman" w:hAnsi="Times New Roman" w:cs="Times New Roman"/>
          <w:noProof/>
          <w:sz w:val="24"/>
          <w:szCs w:val="24"/>
        </w:rPr>
        <w:t>(0), 1–10. https://doi.org/10.1080/14783363.2019.1594756.</w:t>
      </w:r>
    </w:p>
    <w:p w14:paraId="46718000"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lastRenderedPageBreak/>
        <w:t>Hani, I. R. Kadhim, S. A. Ali, A. A. M. (2025). Implementation Total Quality Management on Dimensions Investment Portfolio by Stakeholders as a Mediator: General Company for Textile Industries / Babylon. Library Progress International. Vol.45 No.2, Jul-Dec 2025: P.313-330.</w:t>
      </w:r>
    </w:p>
    <w:p w14:paraId="0B48623C"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Hu, T., Liu, X., Chen, T., Zhang, X., &amp; Huang, X. (2021). Transaction-based classification and detection approach for Ethereum smart contract. </w:t>
      </w:r>
      <w:r w:rsidRPr="00FC3ADB">
        <w:rPr>
          <w:rFonts w:ascii="Times New Roman" w:hAnsi="Times New Roman" w:cs="Times New Roman"/>
          <w:i/>
          <w:iCs/>
          <w:noProof/>
          <w:sz w:val="24"/>
          <w:szCs w:val="24"/>
        </w:rPr>
        <w:t>Information Processing and Management</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58</w:t>
      </w:r>
      <w:r w:rsidRPr="00FC3ADB">
        <w:rPr>
          <w:rFonts w:ascii="Times New Roman" w:hAnsi="Times New Roman" w:cs="Times New Roman"/>
          <w:noProof/>
          <w:sz w:val="24"/>
          <w:szCs w:val="24"/>
        </w:rPr>
        <w:t>(2), 102462. https://doi.org/10.1016/j.ipm.2020.102462.</w:t>
      </w:r>
    </w:p>
    <w:p w14:paraId="72ED504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Idil, G., Bolatan, S., Golgeci, I., Arslan, A., &amp; Tatoglu, E. (2026). </w:t>
      </w:r>
      <w:r w:rsidRPr="00FC3ADB">
        <w:rPr>
          <w:rFonts w:ascii="Times New Roman" w:hAnsi="Times New Roman" w:cs="Times New Roman"/>
          <w:i/>
          <w:iCs/>
          <w:noProof/>
          <w:sz w:val="24"/>
          <w:szCs w:val="24"/>
        </w:rPr>
        <w:t>Unlocking the relationships between strategic planning , leadership and technology transfer competence : the mediating role of strategic quality management</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26</w:t>
      </w:r>
      <w:r w:rsidRPr="00FC3ADB">
        <w:rPr>
          <w:rFonts w:ascii="Times New Roman" w:hAnsi="Times New Roman" w:cs="Times New Roman"/>
          <w:noProof/>
          <w:sz w:val="24"/>
          <w:szCs w:val="24"/>
        </w:rPr>
        <w:t>(11), 89–113. https://doi.org/10.1108/JKM-12-2020-0897.</w:t>
      </w:r>
    </w:p>
    <w:p w14:paraId="152E2571"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Information, A. (2021). </w:t>
      </w:r>
      <w:r w:rsidRPr="00FC3ADB">
        <w:rPr>
          <w:rFonts w:ascii="Times New Roman" w:hAnsi="Times New Roman" w:cs="Times New Roman"/>
          <w:i/>
          <w:iCs/>
          <w:noProof/>
          <w:sz w:val="24"/>
          <w:szCs w:val="24"/>
        </w:rPr>
        <w:t>Journal of Technology Management for Growing Economies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12</w:t>
      </w:r>
      <w:r w:rsidRPr="00FC3ADB">
        <w:rPr>
          <w:rFonts w:ascii="Times New Roman" w:hAnsi="Times New Roman" w:cs="Times New Roman"/>
          <w:noProof/>
          <w:sz w:val="24"/>
          <w:szCs w:val="24"/>
        </w:rPr>
        <w:t>(1), 1–12. https://doi.org/10.15415/jtmge.2021.121001.</w:t>
      </w:r>
    </w:p>
    <w:p w14:paraId="265F0B96"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Jain, V., Malviya, B., &amp; Arya, S. (2021). </w:t>
      </w:r>
      <w:r w:rsidRPr="00FC3ADB">
        <w:rPr>
          <w:rFonts w:ascii="Times New Roman" w:hAnsi="Times New Roman" w:cs="Times New Roman"/>
          <w:i/>
          <w:iCs/>
          <w:noProof/>
          <w:sz w:val="24"/>
          <w:szCs w:val="24"/>
        </w:rPr>
        <w:t>An Overview of Electronic Commerce ( e-Commerce )</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27</w:t>
      </w:r>
      <w:r w:rsidRPr="00FC3ADB">
        <w:rPr>
          <w:rFonts w:ascii="Times New Roman" w:hAnsi="Times New Roman" w:cs="Times New Roman"/>
          <w:noProof/>
          <w:sz w:val="24"/>
          <w:szCs w:val="24"/>
        </w:rPr>
        <w:t>(3). https://doi.org/10.47750/cibg.2021.27.03.090.</w:t>
      </w:r>
    </w:p>
    <w:p w14:paraId="274C416D"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Ahmad, F. (2019). Proposed Framework for Total Quality Management and its Impact in High Schools. Int. J. Sup. Chain Mgt. Vol. 8, No. 3.</w:t>
      </w:r>
    </w:p>
    <w:p w14:paraId="3376B476"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Kadhim, S. A., Ahmad, F. (2021). The role of TQM in education: an empirical investigation of preparatory schools of Iraq. International Journal of Services and Operations Management, Vol. 39, No. 1. </w:t>
      </w:r>
    </w:p>
    <w:p w14:paraId="6BF5DFBE"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Ahmad, F. (2022). The impact of total quality management by mediator's compliance and information technology on education performance in secondary schools Iraq. International Journal of Services and Operations Management, Vol. 41, No. 1-2, 82-10.</w:t>
      </w:r>
    </w:p>
    <w:p w14:paraId="529563CC"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Hani, R. I. (2024). Total Quality Management and Its Role In Developing Banking Institutions Through Compliance As A Mediating Factor. Journal of Theoretical and Applied Information Technology. 31. Vol.102. No 2.</w:t>
      </w:r>
    </w:p>
    <w:p w14:paraId="482278F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Jassmy, B. A. K., (2024). Effectiveness of Total Quality Management on Strategic Planning and the Importance of Stakeholders as a Mediator. American Journal of Economics and Business Management. Vol. 7, No.2.</w:t>
      </w:r>
    </w:p>
    <w:p w14:paraId="6D87EFED"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Habeeb, L. M., (2024). Role Of Comprehensive Total Quality Management In Enhancing the Importance of the Insurance Company-An Applied Study In The National General Insurance Company/Iraq. International Journal of Studies in Business Management, Economics and Strategies. Volume 03, Issue 02.</w:t>
      </w:r>
    </w:p>
    <w:p w14:paraId="130C4086"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Atiyah, L. A., (2024). Green Human Resources Practices and Impact on Possibility of Applying Total Quality Management. International Journal on Economics, Finance and Sustainable Development. International Journal on Economics, Finance and Sustainable Development. Volume: 6 Issue: 2.</w:t>
      </w:r>
    </w:p>
    <w:p w14:paraId="58141E09"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Mahmoud, S. F. (2024). Constraints That Affect the Implementation of Total Quality Management on Executive Management and Effectiveness of Planning in The Organization as a Mediator. World Economics &amp; Finance Bulletin. Vol. 32.</w:t>
      </w:r>
    </w:p>
    <w:p w14:paraId="16D11271"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Kadhim, S. A. (2025). Impact of applying total quality management on supply chain management by the of stakeholders as a mediator: Kufa cement factory in Iraq. Tikrit Journal of Administrative and Economic Sciences. Vol. 21, No. Special Issue, Part (1): 1075-1097.</w:t>
      </w:r>
    </w:p>
    <w:p w14:paraId="6DBD445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Kulenović, M., Folta, M., &amp; Veselinović, L. (2021). The analysis of total quality management critical success factors. </w:t>
      </w:r>
      <w:r w:rsidRPr="00FC3ADB">
        <w:rPr>
          <w:rFonts w:ascii="Times New Roman" w:hAnsi="Times New Roman" w:cs="Times New Roman"/>
          <w:i/>
          <w:iCs/>
          <w:noProof/>
          <w:sz w:val="24"/>
          <w:szCs w:val="24"/>
        </w:rPr>
        <w:t>Quality Innovation Prosperity</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25</w:t>
      </w:r>
      <w:r w:rsidRPr="00FC3ADB">
        <w:rPr>
          <w:rFonts w:ascii="Times New Roman" w:hAnsi="Times New Roman" w:cs="Times New Roman"/>
          <w:noProof/>
          <w:sz w:val="24"/>
          <w:szCs w:val="24"/>
        </w:rPr>
        <w:t>(1), 88–102. https://doi.org/10.12776/QIP.V25I1.1514.</w:t>
      </w:r>
    </w:p>
    <w:p w14:paraId="10F41F98"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Lameijer, B. A., Antony, J., Chakraborty, A., Does, R. J. M. M., Antony, J., Chakraborty, A., &amp; Does, R. J. M. M. (2021). </w:t>
      </w:r>
      <w:r w:rsidRPr="00FC3ADB">
        <w:rPr>
          <w:rFonts w:ascii="Times New Roman" w:hAnsi="Times New Roman" w:cs="Times New Roman"/>
          <w:i/>
          <w:iCs/>
          <w:noProof/>
          <w:sz w:val="24"/>
          <w:szCs w:val="24"/>
        </w:rPr>
        <w:t xml:space="preserve">Total Quality Management &amp; Business Excellence The role of </w:t>
      </w:r>
      <w:r w:rsidRPr="00FC3ADB">
        <w:rPr>
          <w:rFonts w:ascii="Times New Roman" w:hAnsi="Times New Roman" w:cs="Times New Roman"/>
          <w:i/>
          <w:iCs/>
          <w:noProof/>
          <w:sz w:val="24"/>
          <w:szCs w:val="24"/>
        </w:rPr>
        <w:lastRenderedPageBreak/>
        <w:t>organisational motivation and coordination in continuous improvement implementations : an empirical research of process improvement project success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3363</w:t>
      </w:r>
      <w:r w:rsidRPr="00FC3ADB">
        <w:rPr>
          <w:rFonts w:ascii="Times New Roman" w:hAnsi="Times New Roman" w:cs="Times New Roman"/>
          <w:noProof/>
          <w:sz w:val="24"/>
          <w:szCs w:val="24"/>
        </w:rPr>
        <w:t>. https://doi.org/10.1080/14783363.2020.1757422.</w:t>
      </w:r>
    </w:p>
    <w:p w14:paraId="006CB71B"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Management, Q. (2020). </w:t>
      </w:r>
      <w:r w:rsidRPr="00FC3ADB">
        <w:rPr>
          <w:rFonts w:ascii="Times New Roman" w:hAnsi="Times New Roman" w:cs="Times New Roman"/>
          <w:i/>
          <w:iCs/>
          <w:noProof/>
          <w:sz w:val="24"/>
          <w:szCs w:val="24"/>
        </w:rPr>
        <w:t>Abstract.</w:t>
      </w:r>
    </w:p>
    <w:p w14:paraId="65B932B7"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Nadeem, M. A., Liu, Z., &amp; Pitafi, A. H. (2021). </w:t>
      </w:r>
      <w:r w:rsidRPr="00FC3ADB">
        <w:rPr>
          <w:rFonts w:ascii="Times New Roman" w:hAnsi="Times New Roman" w:cs="Times New Roman"/>
          <w:i/>
          <w:iCs/>
          <w:noProof/>
          <w:sz w:val="24"/>
          <w:szCs w:val="24"/>
        </w:rPr>
        <w:t>Investigating the Adoption Factors of Cryptocurrencies — A Case of Bitcoin : Empirical Evidence From China</w:t>
      </w:r>
      <w:r w:rsidRPr="00FC3ADB">
        <w:rPr>
          <w:rFonts w:ascii="Times New Roman" w:hAnsi="Times New Roman" w:cs="Times New Roman"/>
          <w:noProof/>
          <w:sz w:val="24"/>
          <w:szCs w:val="24"/>
        </w:rPr>
        <w:t>. https://doi.org/10.1177/2158244021998704.</w:t>
      </w:r>
    </w:p>
    <w:p w14:paraId="0CDB8142"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Networks, B. I., Yazdinejad, A., Dehghantanha, A., Member, S., Parizi, R. M., &amp; Member, S. (2022). </w:t>
      </w:r>
      <w:r w:rsidRPr="00FC3ADB">
        <w:rPr>
          <w:rFonts w:ascii="Times New Roman" w:hAnsi="Times New Roman" w:cs="Times New Roman"/>
          <w:i/>
          <w:iCs/>
          <w:noProof/>
          <w:sz w:val="24"/>
          <w:szCs w:val="24"/>
        </w:rPr>
        <w:t>Block Hunter : Federated Learning for Cyber Threat</w:t>
      </w:r>
      <w:r w:rsidRPr="00FC3ADB">
        <w:rPr>
          <w:rFonts w:ascii="Times New Roman" w:hAnsi="Times New Roman" w:cs="Times New Roman"/>
          <w:noProof/>
          <w:sz w:val="24"/>
          <w:szCs w:val="24"/>
        </w:rPr>
        <w:t>. 1–10.</w:t>
      </w:r>
    </w:p>
    <w:p w14:paraId="5BFA79B2"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Nguyen, T. A. Van, Tucek, D., &amp; Pham, N. T. (2023). </w:t>
      </w:r>
      <w:r w:rsidRPr="00FC3ADB">
        <w:rPr>
          <w:rFonts w:ascii="Times New Roman" w:hAnsi="Times New Roman" w:cs="Times New Roman"/>
          <w:i/>
          <w:iCs/>
          <w:noProof/>
          <w:sz w:val="24"/>
          <w:szCs w:val="24"/>
        </w:rPr>
        <w:t>Total Quality Management &amp; Business Excellence Indicators for TQM 4 . 0 model : Delphi Method and Analytic Hierarchy Process ( AHP ) analysis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3363</w:t>
      </w:r>
      <w:r w:rsidRPr="00FC3ADB">
        <w:rPr>
          <w:rFonts w:ascii="Times New Roman" w:hAnsi="Times New Roman" w:cs="Times New Roman"/>
          <w:noProof/>
          <w:sz w:val="24"/>
          <w:szCs w:val="24"/>
        </w:rPr>
        <w:t>. https://doi.org/10.1080/14783363.2022.2039062.</w:t>
      </w:r>
    </w:p>
    <w:p w14:paraId="331B8EC3"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Review, S., &amp; Raimundo, R. (2021). </w:t>
      </w:r>
      <w:r w:rsidRPr="00FC3ADB">
        <w:rPr>
          <w:rFonts w:ascii="Times New Roman" w:hAnsi="Times New Roman" w:cs="Times New Roman"/>
          <w:i/>
          <w:iCs/>
          <w:noProof/>
          <w:sz w:val="24"/>
          <w:szCs w:val="24"/>
        </w:rPr>
        <w:t>Consumer Marketing Strategy and E-Commerce in the Last Decade : A Literature Review</w:t>
      </w:r>
      <w:r w:rsidRPr="00FC3ADB">
        <w:rPr>
          <w:rFonts w:ascii="Times New Roman" w:hAnsi="Times New Roman" w:cs="Times New Roman"/>
          <w:noProof/>
          <w:sz w:val="24"/>
          <w:szCs w:val="24"/>
        </w:rPr>
        <w:t>. 3003–3024.</w:t>
      </w:r>
    </w:p>
    <w:p w14:paraId="4340944C"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Sasono, I., Jubaedi, A. D., Novitasari, D., Wiyono, N., Riyanto, R., Oktabrianto, O., Jainuri, J., &amp; Waruwu, H. (2021). </w:t>
      </w:r>
      <w:r w:rsidRPr="00FC3ADB">
        <w:rPr>
          <w:rFonts w:ascii="Times New Roman" w:hAnsi="Times New Roman" w:cs="Times New Roman"/>
          <w:i/>
          <w:iCs/>
          <w:noProof/>
          <w:sz w:val="24"/>
          <w:szCs w:val="24"/>
        </w:rPr>
        <w:t>The Impact of E-Service Quality and Satisfaction on Customer Loyalty : Empirical Evidence from Internet Banking Users in Indonesia</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8</w:t>
      </w:r>
      <w:r w:rsidRPr="00FC3ADB">
        <w:rPr>
          <w:rFonts w:ascii="Times New Roman" w:hAnsi="Times New Roman" w:cs="Times New Roman"/>
          <w:noProof/>
          <w:sz w:val="24"/>
          <w:szCs w:val="24"/>
        </w:rPr>
        <w:t>(4), 465–473. https://doi.org/10.13106/jafeb.2021.vol8.no4.0465.</w:t>
      </w:r>
    </w:p>
    <w:p w14:paraId="1F861010"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Sekar, S., Arts, S., Solayappan, A., Srimathi, J., Studies, M., Raja, S., Durga, S., Manoharan, P., Technology, C., Hamdi, M., Technology, C., Bin, H., &amp; Tunze, G. B. (n.d.). </w:t>
      </w:r>
      <w:r w:rsidRPr="00FC3ADB">
        <w:rPr>
          <w:rFonts w:ascii="Times New Roman" w:hAnsi="Times New Roman" w:cs="Times New Roman"/>
          <w:i/>
          <w:iCs/>
          <w:noProof/>
          <w:sz w:val="24"/>
          <w:szCs w:val="24"/>
        </w:rPr>
        <w:t>Autonomous Transaction Model for E-Commerce Management Using Blockchain Technology</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17</w:t>
      </w:r>
      <w:r w:rsidRPr="00FC3ADB">
        <w:rPr>
          <w:rFonts w:ascii="Times New Roman" w:hAnsi="Times New Roman" w:cs="Times New Roman"/>
          <w:noProof/>
          <w:sz w:val="24"/>
          <w:szCs w:val="24"/>
        </w:rPr>
        <w:t>(1). https://doi.org/10.4018/IJITWE.304047.</w:t>
      </w:r>
    </w:p>
    <w:p w14:paraId="7522F13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Shree, S., Pratap, B., Saroy, R., &amp; Dhal, S. (2021). Digital payments and consumer experience in India : a survey based empirical study. </w:t>
      </w:r>
      <w:r w:rsidRPr="00FC3ADB">
        <w:rPr>
          <w:rFonts w:ascii="Times New Roman" w:hAnsi="Times New Roman" w:cs="Times New Roman"/>
          <w:i/>
          <w:iCs/>
          <w:noProof/>
          <w:sz w:val="24"/>
          <w:szCs w:val="24"/>
        </w:rPr>
        <w:t>Journal of Banking and Financial Technology</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5</w:t>
      </w:r>
      <w:r w:rsidRPr="00FC3ADB">
        <w:rPr>
          <w:rFonts w:ascii="Times New Roman" w:hAnsi="Times New Roman" w:cs="Times New Roman"/>
          <w:noProof/>
          <w:sz w:val="24"/>
          <w:szCs w:val="24"/>
        </w:rPr>
        <w:t>(1), 1–20. https://doi.org/10.1007/s42786-020-00024-z.</w:t>
      </w:r>
    </w:p>
    <w:p w14:paraId="588D3FD8"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Sulthonuddin, I., &amp; Herdiansyah, H. (2021). Sustainability of Batik wastewater quality management strategies : analytical hierarchy process. </w:t>
      </w:r>
      <w:r w:rsidRPr="00FC3ADB">
        <w:rPr>
          <w:rFonts w:ascii="Times New Roman" w:hAnsi="Times New Roman" w:cs="Times New Roman"/>
          <w:i/>
          <w:iCs/>
          <w:noProof/>
          <w:sz w:val="24"/>
          <w:szCs w:val="24"/>
        </w:rPr>
        <w:t>Applied Water Science</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11</w:t>
      </w:r>
      <w:r w:rsidRPr="00FC3ADB">
        <w:rPr>
          <w:rFonts w:ascii="Times New Roman" w:hAnsi="Times New Roman" w:cs="Times New Roman"/>
          <w:noProof/>
          <w:sz w:val="24"/>
          <w:szCs w:val="24"/>
        </w:rPr>
        <w:t>(2), 1–12. https://doi.org/10.1007/s13201-021-01360-1.</w:t>
      </w:r>
    </w:p>
    <w:p w14:paraId="3DD73263"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Surya, D. (2024). </w:t>
      </w:r>
      <w:r w:rsidRPr="00FC3ADB">
        <w:rPr>
          <w:rFonts w:ascii="Times New Roman" w:hAnsi="Times New Roman" w:cs="Times New Roman"/>
          <w:i/>
          <w:iCs/>
          <w:noProof/>
          <w:sz w:val="24"/>
          <w:szCs w:val="24"/>
        </w:rPr>
        <w:t>The role of environmental management accounting in mediating green innovation to firm value : moderated by quality management The Role of Environmental Management Accounting in Mediating Green Innovation to Firm Value : Moderated by Quality Management</w:t>
      </w:r>
      <w:r w:rsidRPr="00FC3ADB">
        <w:rPr>
          <w:rFonts w:ascii="Times New Roman" w:hAnsi="Times New Roman" w:cs="Times New Roman"/>
          <w:noProof/>
          <w:sz w:val="24"/>
          <w:szCs w:val="24"/>
        </w:rPr>
        <w:t>. https://doi.org/10.32479/ijeep.15869.</w:t>
      </w:r>
    </w:p>
    <w:p w14:paraId="03B4CF8B"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Ullah, A., Pinglu, C., Ullah, S., Abbas, H. S. M., &amp; Khan, S. (2021). The Role of E-Governance in Combating COVID-19 and Promoting Sustainable Development: A Comparative Study of China and Pakistan. In </w:t>
      </w:r>
      <w:r w:rsidRPr="00FC3ADB">
        <w:rPr>
          <w:rFonts w:ascii="Times New Roman" w:hAnsi="Times New Roman" w:cs="Times New Roman"/>
          <w:i/>
          <w:iCs/>
          <w:noProof/>
          <w:sz w:val="24"/>
          <w:szCs w:val="24"/>
        </w:rPr>
        <w:t>Chinese Political Science Review</w:t>
      </w:r>
      <w:r w:rsidRPr="00FC3ADB">
        <w:rPr>
          <w:rFonts w:ascii="Times New Roman" w:hAnsi="Times New Roman" w:cs="Times New Roman"/>
          <w:noProof/>
          <w:sz w:val="24"/>
          <w:szCs w:val="24"/>
        </w:rPr>
        <w:t xml:space="preserve"> (Vol. 6, Issue 1). Springer Singapore. https://doi.org/10.1007/s41111-020-00167-w.</w:t>
      </w:r>
    </w:p>
    <w:p w14:paraId="4A8AB73A"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Wen, D., Sun, X., &amp; Yan, D. (2020). Total Quality Management &amp; Business Excellence The quality movement : where are we going ? Past , present and future. </w:t>
      </w:r>
      <w:r w:rsidRPr="00FC3ADB">
        <w:rPr>
          <w:rFonts w:ascii="Times New Roman" w:hAnsi="Times New Roman" w:cs="Times New Roman"/>
          <w:i/>
          <w:iCs/>
          <w:noProof/>
          <w:sz w:val="24"/>
          <w:szCs w:val="24"/>
        </w:rPr>
        <w:t>Total Quality Management</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0</w:t>
      </w:r>
      <w:r w:rsidRPr="00FC3ADB">
        <w:rPr>
          <w:rFonts w:ascii="Times New Roman" w:hAnsi="Times New Roman" w:cs="Times New Roman"/>
          <w:noProof/>
          <w:sz w:val="24"/>
          <w:szCs w:val="24"/>
        </w:rPr>
        <w:t>(0), 1–21. https://doi.org/10.1080/14783363.2020.1801342.</w:t>
      </w:r>
    </w:p>
    <w:p w14:paraId="46A3FA98"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Zainol, N. R. (2021). </w:t>
      </w:r>
      <w:r w:rsidRPr="00FC3ADB">
        <w:rPr>
          <w:rFonts w:ascii="Times New Roman" w:hAnsi="Times New Roman" w:cs="Times New Roman"/>
          <w:i/>
          <w:iCs/>
          <w:noProof/>
          <w:sz w:val="24"/>
          <w:szCs w:val="24"/>
        </w:rPr>
        <w:t>Cashless Transactions : A Study on Intention and Adoption of e-Wallets</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2019</w:t>
      </w:r>
      <w:r w:rsidRPr="00FC3ADB">
        <w:rPr>
          <w:rFonts w:ascii="Times New Roman" w:hAnsi="Times New Roman" w:cs="Times New Roman"/>
          <w:noProof/>
          <w:sz w:val="24"/>
          <w:szCs w:val="24"/>
        </w:rPr>
        <w:t>, 1–18.</w:t>
      </w:r>
    </w:p>
    <w:p w14:paraId="1BD180D9"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Zhang, C. (2018). </w:t>
      </w:r>
      <w:r w:rsidRPr="00FC3ADB">
        <w:rPr>
          <w:rFonts w:ascii="Times New Roman" w:hAnsi="Times New Roman" w:cs="Times New Roman"/>
          <w:i/>
          <w:iCs/>
          <w:noProof/>
          <w:sz w:val="24"/>
          <w:szCs w:val="24"/>
        </w:rPr>
        <w:t>A bibliometric view on the use of Total Quality Management in Services</w:t>
      </w:r>
      <w:r w:rsidRPr="00FC3ADB">
        <w:rPr>
          <w:rFonts w:ascii="Times New Roman" w:hAnsi="Times New Roman" w:cs="Times New Roman"/>
          <w:noProof/>
          <w:sz w:val="24"/>
          <w:szCs w:val="24"/>
        </w:rPr>
        <w:t>.</w:t>
      </w:r>
    </w:p>
    <w:p w14:paraId="4F48C053"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Zhang, G. E. (2026). </w:t>
      </w:r>
      <w:r w:rsidRPr="00FC3ADB">
        <w:rPr>
          <w:rFonts w:ascii="Times New Roman" w:hAnsi="Times New Roman" w:cs="Times New Roman"/>
          <w:i/>
          <w:iCs/>
          <w:noProof/>
          <w:sz w:val="24"/>
          <w:szCs w:val="24"/>
        </w:rPr>
        <w:t>eFraudCom : An E-commerce Fraud Detection System via Competitive Graph Neural Networks eFraudCom : An E-commerce Fraud Detection System via</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40</w:t>
      </w:r>
      <w:r w:rsidRPr="00FC3ADB">
        <w:rPr>
          <w:rFonts w:ascii="Times New Roman" w:hAnsi="Times New Roman" w:cs="Times New Roman"/>
          <w:noProof/>
          <w:sz w:val="24"/>
          <w:szCs w:val="24"/>
        </w:rPr>
        <w:t>(3). https://doi.org/10.1145/3474379.</w:t>
      </w:r>
    </w:p>
    <w:p w14:paraId="35071289"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Zhang, W., Jiang, Y., &amp; Zhang, Z. (2023). </w:t>
      </w:r>
      <w:r w:rsidRPr="00FC3ADB">
        <w:rPr>
          <w:rFonts w:ascii="Times New Roman" w:hAnsi="Times New Roman" w:cs="Times New Roman"/>
          <w:i/>
          <w:iCs/>
          <w:noProof/>
          <w:sz w:val="24"/>
          <w:szCs w:val="24"/>
        </w:rPr>
        <w:t xml:space="preserve">The role of different natural organic acids in </w:t>
      </w:r>
      <w:r w:rsidRPr="00FC3ADB">
        <w:rPr>
          <w:rFonts w:ascii="Times New Roman" w:hAnsi="Times New Roman" w:cs="Times New Roman"/>
          <w:i/>
          <w:iCs/>
          <w:noProof/>
          <w:sz w:val="24"/>
          <w:szCs w:val="24"/>
        </w:rPr>
        <w:lastRenderedPageBreak/>
        <w:t>postharvest fruit quality management and its mechanism</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February</w:t>
      </w:r>
      <w:r w:rsidRPr="00FC3ADB">
        <w:rPr>
          <w:rFonts w:ascii="Times New Roman" w:hAnsi="Times New Roman" w:cs="Times New Roman"/>
          <w:noProof/>
          <w:sz w:val="24"/>
          <w:szCs w:val="24"/>
        </w:rPr>
        <w:t>, 1127–1143. https://doi.org/10.1002/fft2.245.</w:t>
      </w:r>
    </w:p>
    <w:p w14:paraId="6B5ED833" w14:textId="77777777" w:rsidR="00FC3ADB" w:rsidRPr="00FC3ADB" w:rsidRDefault="00FC3ADB" w:rsidP="00FC3ADB">
      <w:pPr>
        <w:pStyle w:val="ListParagraph"/>
        <w:widowControl w:val="0"/>
        <w:numPr>
          <w:ilvl w:val="0"/>
          <w:numId w:val="8"/>
        </w:numPr>
        <w:autoSpaceDE w:val="0"/>
        <w:autoSpaceDN w:val="0"/>
        <w:adjustRightInd w:val="0"/>
        <w:spacing w:after="120" w:line="240" w:lineRule="auto"/>
        <w:ind w:left="426" w:hanging="426"/>
        <w:contextualSpacing w:val="0"/>
        <w:jc w:val="both"/>
        <w:rPr>
          <w:rFonts w:ascii="Times New Roman" w:hAnsi="Times New Roman" w:cs="Times New Roman"/>
          <w:noProof/>
          <w:sz w:val="24"/>
          <w:szCs w:val="24"/>
        </w:rPr>
      </w:pPr>
      <w:r w:rsidRPr="00FC3ADB">
        <w:rPr>
          <w:rFonts w:ascii="Times New Roman" w:hAnsi="Times New Roman" w:cs="Times New Roman"/>
          <w:noProof/>
          <w:sz w:val="24"/>
          <w:szCs w:val="24"/>
        </w:rPr>
        <w:t xml:space="preserve">Zhao, L., Gu, J., Abbas, J., Kirikkaleli, D., &amp; Yue, X. (2023). Does quality management system help organizations in achieving environmental innovation and sustainability goals ? A structural analysis in achieving environmental innovation and sustainability. </w:t>
      </w:r>
      <w:r w:rsidRPr="00FC3ADB">
        <w:rPr>
          <w:rFonts w:ascii="Times New Roman" w:hAnsi="Times New Roman" w:cs="Times New Roman"/>
          <w:i/>
          <w:iCs/>
          <w:noProof/>
          <w:sz w:val="24"/>
          <w:szCs w:val="24"/>
        </w:rPr>
        <w:t>Economic Research-Ekonomska Istraživanja</w:t>
      </w:r>
      <w:r w:rsidRPr="00FC3ADB">
        <w:rPr>
          <w:rFonts w:ascii="Times New Roman" w:hAnsi="Times New Roman" w:cs="Times New Roman"/>
          <w:noProof/>
          <w:sz w:val="24"/>
          <w:szCs w:val="24"/>
        </w:rPr>
        <w:t xml:space="preserve">, </w:t>
      </w:r>
      <w:r w:rsidRPr="00FC3ADB">
        <w:rPr>
          <w:rFonts w:ascii="Times New Roman" w:hAnsi="Times New Roman" w:cs="Times New Roman"/>
          <w:i/>
          <w:iCs/>
          <w:noProof/>
          <w:sz w:val="24"/>
          <w:szCs w:val="24"/>
        </w:rPr>
        <w:t>36</w:t>
      </w:r>
      <w:r w:rsidRPr="00FC3ADB">
        <w:rPr>
          <w:rFonts w:ascii="Times New Roman" w:hAnsi="Times New Roman" w:cs="Times New Roman"/>
          <w:noProof/>
          <w:sz w:val="24"/>
          <w:szCs w:val="24"/>
        </w:rPr>
        <w:t>(1), 2484–2507. https://doi.org/10.1080/1331677X.2022.2100436.</w:t>
      </w:r>
    </w:p>
    <w:p w14:paraId="3A716CBE" w14:textId="309912D7" w:rsidR="002129B5" w:rsidRPr="00B71E8C" w:rsidRDefault="00FC3ADB" w:rsidP="00FC3ADB">
      <w:pPr>
        <w:spacing w:after="120" w:line="240" w:lineRule="auto"/>
        <w:jc w:val="both"/>
        <w:rPr>
          <w:rFonts w:ascii="Times New Roman" w:eastAsia="Calibri" w:hAnsi="Times New Roman" w:cs="Times New Roman"/>
          <w:sz w:val="24"/>
          <w:szCs w:val="24"/>
          <w:lang w:val="uz-Cyrl-UZ"/>
        </w:rPr>
      </w:pPr>
      <w:r w:rsidRPr="00FC3ADB">
        <w:rPr>
          <w:rFonts w:ascii="Times New Roman" w:hAnsi="Times New Roman" w:cs="Times New Roman"/>
          <w:color w:val="000000"/>
          <w:sz w:val="24"/>
          <w:szCs w:val="24"/>
        </w:rPr>
        <w:fldChar w:fldCharType="end"/>
      </w:r>
    </w:p>
    <w:p w14:paraId="2C659B01" w14:textId="77777777" w:rsidR="00425518" w:rsidRPr="00425518" w:rsidRDefault="00425518" w:rsidP="007C2EBC">
      <w:pPr>
        <w:tabs>
          <w:tab w:val="left" w:pos="1065"/>
        </w:tabs>
        <w:spacing w:after="0" w:line="276" w:lineRule="auto"/>
        <w:rPr>
          <w:rFonts w:ascii="Times New Roman" w:hAnsi="Times New Roman" w:cs="Times New Roman"/>
          <w:sz w:val="24"/>
          <w:szCs w:val="24"/>
        </w:rPr>
      </w:pPr>
    </w:p>
    <w:sectPr w:rsidR="00425518" w:rsidRPr="00425518" w:rsidSect="00827C4A">
      <w:headerReference w:type="even" r:id="rId9"/>
      <w:headerReference w:type="default" r:id="rId10"/>
      <w:footerReference w:type="even" r:id="rId11"/>
      <w:footerReference w:type="default" r:id="rId12"/>
      <w:headerReference w:type="first" r:id="rId13"/>
      <w:footerReference w:type="first" r:id="rId14"/>
      <w:pgSz w:w="11906" w:h="16838"/>
      <w:pgMar w:top="851" w:right="850" w:bottom="1276" w:left="1134" w:header="426" w:footer="87"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B555" w14:textId="77777777" w:rsidR="0053478F" w:rsidRDefault="0053478F" w:rsidP="00406796">
      <w:pPr>
        <w:spacing w:after="0" w:line="240" w:lineRule="auto"/>
      </w:pPr>
      <w:r>
        <w:separator/>
      </w:r>
    </w:p>
  </w:endnote>
  <w:endnote w:type="continuationSeparator" w:id="0">
    <w:p w14:paraId="051ED826" w14:textId="77777777" w:rsidR="0053478F" w:rsidRDefault="0053478F"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803C" w14:textId="77777777" w:rsidR="002A0AA4" w:rsidRDefault="002A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color w:val="006699"/>
        <w:sz w:val="20"/>
        <w:szCs w:val="20"/>
      </w:rPr>
      <w:id w:val="-725448621"/>
      <w:docPartObj>
        <w:docPartGallery w:val="Page Numbers (Bottom of Page)"/>
        <w:docPartUnique/>
      </w:docPartObj>
    </w:sdtPr>
    <w:sdtEndPr>
      <w:rPr>
        <w:rFonts w:cs="Arial"/>
      </w:rPr>
    </w:sdtEndPr>
    <w:sdtContent>
      <w:p w14:paraId="27F4A3FA" w14:textId="378EFE3F" w:rsidR="002C036C" w:rsidRPr="00CB4DA5" w:rsidRDefault="00A71F56" w:rsidP="00B15D6E">
        <w:pPr>
          <w:spacing w:after="0" w:line="240" w:lineRule="auto"/>
          <w:ind w:left="-426" w:right="-284"/>
          <w:jc w:val="center"/>
          <w:rPr>
            <w:rFonts w:ascii="Cambria" w:hAnsi="Cambria" w:cs="Arial"/>
            <w:color w:val="006699"/>
            <w:sz w:val="20"/>
            <w:szCs w:val="20"/>
            <w:lang w:val="en-US"/>
          </w:rPr>
        </w:pPr>
        <w:r w:rsidRPr="00CB4DA5">
          <w:rPr>
            <w:rFonts w:ascii="Cambria" w:hAnsi="Cambria"/>
            <w:color w:val="006699"/>
            <w:sz w:val="28"/>
            <w:szCs w:val="28"/>
          </w:rPr>
          <w:fldChar w:fldCharType="begin"/>
        </w:r>
        <w:r w:rsidR="002C036C" w:rsidRPr="00CB4DA5">
          <w:rPr>
            <w:rFonts w:ascii="Cambria" w:hAnsi="Cambria"/>
            <w:color w:val="006699"/>
            <w:sz w:val="28"/>
            <w:szCs w:val="28"/>
            <w:lang w:val="en-US"/>
          </w:rPr>
          <w:instrText>PAGE   \* MERGEFORMAT</w:instrText>
        </w:r>
        <w:r w:rsidRPr="00CB4DA5">
          <w:rPr>
            <w:rFonts w:ascii="Cambria" w:hAnsi="Cambria"/>
            <w:color w:val="006699"/>
            <w:sz w:val="28"/>
            <w:szCs w:val="28"/>
          </w:rPr>
          <w:fldChar w:fldCharType="separate"/>
        </w:r>
        <w:r w:rsidR="00104A07">
          <w:rPr>
            <w:rFonts w:ascii="Cambria" w:hAnsi="Cambria"/>
            <w:noProof/>
            <w:color w:val="006699"/>
            <w:sz w:val="28"/>
            <w:szCs w:val="28"/>
            <w:lang w:val="en-US"/>
          </w:rPr>
          <w:t>13</w:t>
        </w:r>
        <w:r w:rsidRPr="00CB4DA5">
          <w:rPr>
            <w:rFonts w:ascii="Cambria" w:hAnsi="Cambria"/>
            <w:color w:val="006699"/>
            <w:sz w:val="28"/>
            <w:szCs w:val="28"/>
          </w:rPr>
          <w:fldChar w:fldCharType="end"/>
        </w:r>
        <w:r w:rsidR="00304C07">
          <w:rPr>
            <w:rFonts w:ascii="Cambria" w:hAnsi="Cambria"/>
            <w:color w:val="006699"/>
            <w:sz w:val="28"/>
            <w:szCs w:val="28"/>
            <w:lang w:val="en-US"/>
          </w:rPr>
          <w:t xml:space="preserve">     </w:t>
        </w:r>
        <w:r w:rsidR="00121EB7" w:rsidRPr="00121EB7">
          <w:rPr>
            <w:rFonts w:ascii="Cambria" w:hAnsi="Cambria" w:cs="Arial"/>
            <w:b/>
            <w:color w:val="006699"/>
            <w:sz w:val="20"/>
            <w:szCs w:val="20"/>
            <w:lang w:val="en-US"/>
          </w:rPr>
          <w:t xml:space="preserve">Intersections of Faith and Culture: American Journal of Religious and Cultural </w:t>
        </w:r>
        <w:proofErr w:type="gramStart"/>
        <w:r w:rsidR="00121EB7" w:rsidRPr="00121EB7">
          <w:rPr>
            <w:rFonts w:ascii="Cambria" w:hAnsi="Cambria" w:cs="Arial"/>
            <w:b/>
            <w:color w:val="006699"/>
            <w:sz w:val="20"/>
            <w:szCs w:val="20"/>
            <w:lang w:val="en-US"/>
          </w:rPr>
          <w:t>Studies</w:t>
        </w:r>
        <w:r w:rsidR="005F5766">
          <w:rPr>
            <w:rFonts w:ascii="Cambria" w:hAnsi="Cambria" w:cs="Arial"/>
            <w:b/>
            <w:color w:val="006699"/>
            <w:sz w:val="20"/>
            <w:szCs w:val="20"/>
            <w:lang w:val="en-US"/>
          </w:rPr>
          <w:t xml:space="preserve">  </w:t>
        </w:r>
        <w:r w:rsidR="00810FB0" w:rsidRPr="00CB4DA5">
          <w:rPr>
            <w:rFonts w:ascii="Cambria" w:hAnsi="Cambria" w:cs="Arial"/>
            <w:color w:val="006699"/>
            <w:sz w:val="20"/>
            <w:szCs w:val="20"/>
            <w:lang w:val="en-US"/>
          </w:rPr>
          <w:t>www</w:t>
        </w:r>
        <w:proofErr w:type="gramEnd"/>
        <w:r w:rsidR="00810FB0" w:rsidRPr="00CB4DA5">
          <w:rPr>
            <w:rFonts w:ascii="Cambria" w:hAnsi="Cambria" w:cs="Arial"/>
            <w:color w:val="006699"/>
            <w:sz w:val="20"/>
            <w:szCs w:val="20"/>
            <w:lang w:val="en-US"/>
          </w:rPr>
          <w:t>.</w:t>
        </w:r>
        <w:r w:rsidR="00810FB0" w:rsidRPr="00CB4DA5">
          <w:rPr>
            <w:rFonts w:ascii="Cambria" w:hAnsi="Cambria" w:cs="Arial"/>
            <w:i/>
            <w:color w:val="006699"/>
            <w:sz w:val="20"/>
            <w:szCs w:val="20"/>
            <w:lang w:val="en-US"/>
          </w:rPr>
          <w:t xml:space="preserve"> grnjournal.us </w:t>
        </w:r>
      </w:p>
    </w:sdtContent>
  </w:sdt>
  <w:p w14:paraId="6F436F61" w14:textId="77777777" w:rsidR="002C036C" w:rsidRPr="00810FB0" w:rsidRDefault="002C036C" w:rsidP="00406796">
    <w:pPr>
      <w:pStyle w:val="Footer"/>
      <w:ind w:left="-567"/>
      <w:rPr>
        <w:i/>
        <w:lang w:val="en-US"/>
      </w:rPr>
    </w:pPr>
  </w:p>
  <w:p w14:paraId="0914D9F9" w14:textId="77777777" w:rsidR="002C036C" w:rsidRPr="00810FB0" w:rsidRDefault="002C036C">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5AEB" w14:textId="77777777" w:rsidR="002A0AA4" w:rsidRDefault="002A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7861" w14:textId="77777777" w:rsidR="0053478F" w:rsidRDefault="0053478F" w:rsidP="00406796">
      <w:pPr>
        <w:spacing w:after="0" w:line="240" w:lineRule="auto"/>
      </w:pPr>
      <w:r>
        <w:separator/>
      </w:r>
    </w:p>
  </w:footnote>
  <w:footnote w:type="continuationSeparator" w:id="0">
    <w:p w14:paraId="18D22138" w14:textId="77777777" w:rsidR="0053478F" w:rsidRDefault="0053478F"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05B1" w14:textId="77777777" w:rsidR="002A0AA4" w:rsidRDefault="002A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630D" w14:textId="77777777" w:rsidR="002A0AA4" w:rsidRDefault="002A0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27F2" w14:textId="77777777" w:rsidR="002A0AA4" w:rsidRDefault="002A0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A71C6"/>
    <w:multiLevelType w:val="hybridMultilevel"/>
    <w:tmpl w:val="3162C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B0E5E"/>
    <w:multiLevelType w:val="hybridMultilevel"/>
    <w:tmpl w:val="C55A90BA"/>
    <w:lvl w:ilvl="0" w:tplc="D24AE7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86F"/>
    <w:multiLevelType w:val="hybridMultilevel"/>
    <w:tmpl w:val="822A2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D338CD"/>
    <w:multiLevelType w:val="hybridMultilevel"/>
    <w:tmpl w:val="1D127B90"/>
    <w:lvl w:ilvl="0" w:tplc="C0E49582">
      <w:start w:val="1"/>
      <w:numFmt w:val="decimal"/>
      <w:lvlText w:val="%1."/>
      <w:lvlJc w:val="left"/>
      <w:pPr>
        <w:ind w:left="720" w:hanging="360"/>
      </w:pPr>
      <w:rPr>
        <w:rFonts w:ascii="TimesNewRomanPS-BoldMT" w:hAnsi="TimesNewRomanPS-BoldMT" w:cstheme="minorBid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32E79"/>
    <w:multiLevelType w:val="hybridMultilevel"/>
    <w:tmpl w:val="A364D3D4"/>
    <w:lvl w:ilvl="0" w:tplc="EF8C6E8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5" w15:restartNumberingAfterBreak="0">
    <w:nsid w:val="61733D5C"/>
    <w:multiLevelType w:val="hybridMultilevel"/>
    <w:tmpl w:val="637ACCE2"/>
    <w:lvl w:ilvl="0" w:tplc="AAF632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C51E9"/>
    <w:multiLevelType w:val="hybridMultilevel"/>
    <w:tmpl w:val="B158F628"/>
    <w:lvl w:ilvl="0" w:tplc="13BC9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C039B"/>
    <w:multiLevelType w:val="hybridMultilevel"/>
    <w:tmpl w:val="1B028C68"/>
    <w:lvl w:ilvl="0" w:tplc="0419000F">
      <w:start w:val="1"/>
      <w:numFmt w:val="decimal"/>
      <w:lvlText w:val="%1."/>
      <w:lvlJc w:val="left"/>
      <w:pPr>
        <w:ind w:left="1442" w:hanging="360"/>
      </w:p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num w:numId="1" w16cid:durableId="250091119">
    <w:abstractNumId w:val="7"/>
  </w:num>
  <w:num w:numId="2" w16cid:durableId="779643240">
    <w:abstractNumId w:val="0"/>
  </w:num>
  <w:num w:numId="3" w16cid:durableId="145517638">
    <w:abstractNumId w:val="4"/>
  </w:num>
  <w:num w:numId="4" w16cid:durableId="1255093969">
    <w:abstractNumId w:val="2"/>
  </w:num>
  <w:num w:numId="5" w16cid:durableId="1596668746">
    <w:abstractNumId w:val="3"/>
  </w:num>
  <w:num w:numId="6" w16cid:durableId="1258369178">
    <w:abstractNumId w:val="6"/>
  </w:num>
  <w:num w:numId="7" w16cid:durableId="1228102412">
    <w:abstractNumId w:val="5"/>
  </w:num>
  <w:num w:numId="8" w16cid:durableId="69083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796"/>
    <w:rsid w:val="000057D5"/>
    <w:rsid w:val="00042E8B"/>
    <w:rsid w:val="000631BE"/>
    <w:rsid w:val="00074A4F"/>
    <w:rsid w:val="000B6E62"/>
    <w:rsid w:val="000D73DA"/>
    <w:rsid w:val="000D7961"/>
    <w:rsid w:val="00104A07"/>
    <w:rsid w:val="00105587"/>
    <w:rsid w:val="00121EB7"/>
    <w:rsid w:val="001563B9"/>
    <w:rsid w:val="00182695"/>
    <w:rsid w:val="001B2458"/>
    <w:rsid w:val="00200DF6"/>
    <w:rsid w:val="002129B5"/>
    <w:rsid w:val="002210D8"/>
    <w:rsid w:val="00234B27"/>
    <w:rsid w:val="00290737"/>
    <w:rsid w:val="002A0AA4"/>
    <w:rsid w:val="002A3FF1"/>
    <w:rsid w:val="002B2AC7"/>
    <w:rsid w:val="002C036C"/>
    <w:rsid w:val="002E5F14"/>
    <w:rsid w:val="0030444C"/>
    <w:rsid w:val="00304C07"/>
    <w:rsid w:val="003620CA"/>
    <w:rsid w:val="00370984"/>
    <w:rsid w:val="004061D1"/>
    <w:rsid w:val="00406796"/>
    <w:rsid w:val="00425518"/>
    <w:rsid w:val="00437952"/>
    <w:rsid w:val="00491043"/>
    <w:rsid w:val="004F1EF8"/>
    <w:rsid w:val="0053478F"/>
    <w:rsid w:val="0057495C"/>
    <w:rsid w:val="005E0260"/>
    <w:rsid w:val="005F5766"/>
    <w:rsid w:val="00642C99"/>
    <w:rsid w:val="00765C8B"/>
    <w:rsid w:val="00790DF7"/>
    <w:rsid w:val="007A326A"/>
    <w:rsid w:val="007C2EBC"/>
    <w:rsid w:val="007D22AA"/>
    <w:rsid w:val="007D317B"/>
    <w:rsid w:val="007E1FCD"/>
    <w:rsid w:val="00810FB0"/>
    <w:rsid w:val="00827A65"/>
    <w:rsid w:val="00827C4A"/>
    <w:rsid w:val="008B5D19"/>
    <w:rsid w:val="0091566D"/>
    <w:rsid w:val="00925204"/>
    <w:rsid w:val="00934446"/>
    <w:rsid w:val="00946A9E"/>
    <w:rsid w:val="0097157C"/>
    <w:rsid w:val="009B059A"/>
    <w:rsid w:val="009B0F81"/>
    <w:rsid w:val="009E1D3D"/>
    <w:rsid w:val="009E262F"/>
    <w:rsid w:val="009E7415"/>
    <w:rsid w:val="00A02C4C"/>
    <w:rsid w:val="00A71F56"/>
    <w:rsid w:val="00AD0104"/>
    <w:rsid w:val="00B15D6E"/>
    <w:rsid w:val="00B500AA"/>
    <w:rsid w:val="00B60BAE"/>
    <w:rsid w:val="00B625A1"/>
    <w:rsid w:val="00B700FD"/>
    <w:rsid w:val="00B71E8C"/>
    <w:rsid w:val="00BA1AED"/>
    <w:rsid w:val="00BB6BDB"/>
    <w:rsid w:val="00C1627B"/>
    <w:rsid w:val="00C32BB2"/>
    <w:rsid w:val="00C55323"/>
    <w:rsid w:val="00C741C0"/>
    <w:rsid w:val="00CB4DA5"/>
    <w:rsid w:val="00D211DF"/>
    <w:rsid w:val="00D30450"/>
    <w:rsid w:val="00D77DB4"/>
    <w:rsid w:val="00D966D8"/>
    <w:rsid w:val="00DA4A24"/>
    <w:rsid w:val="00E039CD"/>
    <w:rsid w:val="00E37057"/>
    <w:rsid w:val="00E4443F"/>
    <w:rsid w:val="00E46872"/>
    <w:rsid w:val="00E8394F"/>
    <w:rsid w:val="00EA6C3D"/>
    <w:rsid w:val="00EC6C62"/>
    <w:rsid w:val="00ED0892"/>
    <w:rsid w:val="00ED742B"/>
    <w:rsid w:val="00EE5F90"/>
    <w:rsid w:val="00EF0E2B"/>
    <w:rsid w:val="00F93FDF"/>
    <w:rsid w:val="00F943D2"/>
    <w:rsid w:val="00FA6E64"/>
    <w:rsid w:val="00FC3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AA69B7"/>
  <w15:docId w15:val="{F4664F9E-47C4-4B71-B6A6-255ED62B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56"/>
  </w:style>
  <w:style w:type="paragraph" w:styleId="Heading3">
    <w:name w:val="heading 3"/>
    <w:basedOn w:val="Normal"/>
    <w:link w:val="Heading3Char"/>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796"/>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06796"/>
    <w:rPr>
      <w:color w:val="0000FF"/>
      <w:u w:val="single"/>
    </w:rPr>
  </w:style>
  <w:style w:type="paragraph" w:styleId="Header">
    <w:name w:val="header"/>
    <w:basedOn w:val="Normal"/>
    <w:link w:val="HeaderChar"/>
    <w:uiPriority w:val="99"/>
    <w:unhideWhenUsed/>
    <w:rsid w:val="0040679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6796"/>
  </w:style>
  <w:style w:type="paragraph" w:styleId="Footer">
    <w:name w:val="footer"/>
    <w:basedOn w:val="Normal"/>
    <w:link w:val="FooterChar"/>
    <w:uiPriority w:val="99"/>
    <w:unhideWhenUsed/>
    <w:rsid w:val="0040679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6796"/>
  </w:style>
  <w:style w:type="paragraph" w:styleId="ListParagraph">
    <w:name w:val="List Paragraph"/>
    <w:basedOn w:val="Normal"/>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
    <w:name w:val="A3"/>
    <w:uiPriority w:val="99"/>
    <w:rsid w:val="00425518"/>
    <w:rPr>
      <w:rFonts w:cs="Cambria"/>
      <w:b/>
      <w:bCs/>
      <w:color w:val="000000"/>
      <w:sz w:val="40"/>
      <w:szCs w:val="40"/>
    </w:rPr>
  </w:style>
  <w:style w:type="table" w:styleId="TableGrid">
    <w:name w:val="Table Grid"/>
    <w:basedOn w:val="TableNormal"/>
    <w:uiPriority w:val="39"/>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7057"/>
    <w:rPr>
      <w:b/>
      <w:bCs/>
    </w:rPr>
  </w:style>
  <w:style w:type="paragraph" w:styleId="NormalWeb">
    <w:name w:val="Normal (Web)"/>
    <w:basedOn w:val="Normal"/>
    <w:uiPriority w:val="99"/>
    <w:rsid w:val="00E37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B71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B71E8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2869</Words>
  <Characters>16359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ADMIN</cp:lastModifiedBy>
  <cp:revision>48</cp:revision>
  <cp:lastPrinted>2023-03-14T11:55:00Z</cp:lastPrinted>
  <dcterms:created xsi:type="dcterms:W3CDTF">2024-01-05T06:38:00Z</dcterms:created>
  <dcterms:modified xsi:type="dcterms:W3CDTF">2026-02-23T06:06:00Z</dcterms:modified>
</cp:coreProperties>
</file>